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300" w:rsidRPr="00B62300" w:rsidRDefault="00FD5F54" w:rsidP="00B6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Zał. Nr 4</w:t>
      </w:r>
      <w:r w:rsidR="00B62300" w:rsidRPr="00B62300">
        <w:rPr>
          <w:rFonts w:ascii="Times New Roman" w:hAnsi="Times New Roman" w:cs="Times New Roman"/>
          <w:b/>
          <w:sz w:val="24"/>
          <w:szCs w:val="24"/>
        </w:rPr>
        <w:t xml:space="preserve"> do uchwały Nr ..................... Rady Gminy Aleksandrów z dnia ..............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62300" w:rsidRPr="00B62300">
        <w:rPr>
          <w:rFonts w:ascii="Times New Roman" w:hAnsi="Times New Roman" w:cs="Times New Roman"/>
          <w:b/>
          <w:sz w:val="24"/>
          <w:szCs w:val="24"/>
        </w:rPr>
        <w:t xml:space="preserve"> w sprawie rozpatrzenia uwag wniesionych do projektu Studium uwarunkowań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62300" w:rsidRPr="00B62300">
        <w:rPr>
          <w:rFonts w:ascii="Times New Roman" w:hAnsi="Times New Roman" w:cs="Times New Roman"/>
          <w:b/>
          <w:sz w:val="24"/>
          <w:szCs w:val="24"/>
        </w:rPr>
        <w:t>i kierunków zagospodarowania przestrzennego gminy Aleksandrów</w:t>
      </w:r>
    </w:p>
    <w:p w:rsidR="00B62300" w:rsidRPr="00A46253" w:rsidRDefault="00B62300" w:rsidP="00B623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</w:t>
      </w:r>
      <w:r w:rsidRPr="00A46253">
        <w:rPr>
          <w:rFonts w:ascii="Times New Roman" w:hAnsi="Times New Roman" w:cs="Times New Roman"/>
          <w:sz w:val="24"/>
          <w:szCs w:val="24"/>
        </w:rPr>
        <w:t xml:space="preserve"> Aleksandrów postanowił nie uwzględnić uwagi złożonej przez osobę fizyczną w dniu 30.03.2026 r.  (nr rej. 3307) uzupełnionej pismem data wpływu do Urzędu Gminy w Aleksandrowie</w:t>
      </w:r>
      <w:r w:rsidR="00F654E4">
        <w:rPr>
          <w:rFonts w:ascii="Times New Roman" w:hAnsi="Times New Roman" w:cs="Times New Roman"/>
          <w:sz w:val="24"/>
          <w:szCs w:val="24"/>
        </w:rPr>
        <w:t xml:space="preserve"> w dniu </w:t>
      </w:r>
      <w:r w:rsidR="00F654E4" w:rsidRPr="00A171A6">
        <w:rPr>
          <w:rFonts w:ascii="Times New Roman" w:hAnsi="Times New Roman" w:cs="Times New Roman"/>
          <w:sz w:val="24"/>
          <w:szCs w:val="24"/>
        </w:rPr>
        <w:t>13.04.2026</w:t>
      </w:r>
      <w:r w:rsidR="00F654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4E4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A46253">
        <w:rPr>
          <w:rFonts w:ascii="Times New Roman" w:hAnsi="Times New Roman" w:cs="Times New Roman"/>
          <w:sz w:val="24"/>
          <w:szCs w:val="24"/>
        </w:rPr>
        <w:t xml:space="preserve"> (nr rej. 3817)</w:t>
      </w:r>
      <w:r w:rsidR="00221C28">
        <w:rPr>
          <w:rFonts w:ascii="Times New Roman" w:hAnsi="Times New Roman" w:cs="Times New Roman"/>
          <w:sz w:val="24"/>
          <w:szCs w:val="24"/>
        </w:rPr>
        <w:t xml:space="preserve"> oraz pismem </w:t>
      </w:r>
      <w:r w:rsidR="00F654E4">
        <w:rPr>
          <w:rFonts w:ascii="Times New Roman" w:hAnsi="Times New Roman" w:cs="Times New Roman"/>
          <w:sz w:val="24"/>
          <w:szCs w:val="24"/>
        </w:rPr>
        <w:t xml:space="preserve">        </w:t>
      </w:r>
      <w:r w:rsidR="00221C28">
        <w:rPr>
          <w:rFonts w:ascii="Times New Roman" w:hAnsi="Times New Roman" w:cs="Times New Roman"/>
          <w:sz w:val="24"/>
          <w:szCs w:val="24"/>
        </w:rPr>
        <w:t>z dnia 18.05.2026 r.</w:t>
      </w:r>
      <w:r w:rsidRPr="00A46253">
        <w:rPr>
          <w:rFonts w:ascii="Times New Roman" w:hAnsi="Times New Roman" w:cs="Times New Roman"/>
          <w:sz w:val="24"/>
          <w:szCs w:val="24"/>
        </w:rPr>
        <w:t xml:space="preserve">, która wnosi o zmianę przeznaczenia działek nr </w:t>
      </w:r>
      <w:proofErr w:type="spellStart"/>
      <w:r w:rsidRPr="00A46253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Pr="00A46253">
        <w:rPr>
          <w:rFonts w:ascii="Times New Roman" w:hAnsi="Times New Roman" w:cs="Times New Roman"/>
          <w:sz w:val="24"/>
          <w:szCs w:val="24"/>
        </w:rPr>
        <w:t>. 151/1, 151/2, 151/3, 151/4, 151/5, 151/6, 151/7, 151/8, 151/9, 151/10, 151/11, 151/12, 151/13, 151/14, 278/1, 278/2, 278/3, 278/4, 278/5, 278/6, 278/7, 278/8, 278/9, 278/10, 278/11, 278/12, 278/13, 278/14, 278/15, 278/16 na cele zabudowy mieszkaniowej lub na cele zabudowy rekreacyjno-wypoczynkowej.</w:t>
      </w:r>
    </w:p>
    <w:p w:rsidR="00B62300" w:rsidRPr="00727B13" w:rsidRDefault="00B62300" w:rsidP="00B623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46253">
        <w:rPr>
          <w:rFonts w:ascii="Times New Roman" w:hAnsi="Times New Roman" w:cs="Times New Roman"/>
          <w:sz w:val="24"/>
          <w:szCs w:val="24"/>
        </w:rPr>
        <w:t>Uwaga nie zasługuje na uwzględnienie, z uwagi na ochronę walorów krajobrazowych i przyrodniczych, w związku z położeniem ww. działek w obszarze otuliny Sulejowskiego Parku Krajobrazowego oraz w części obszaru Natura 2000 Dolina</w:t>
      </w:r>
      <w:r>
        <w:rPr>
          <w:rFonts w:ascii="Times New Roman" w:hAnsi="Times New Roman" w:cs="Times New Roman"/>
          <w:sz w:val="24"/>
          <w:szCs w:val="24"/>
        </w:rPr>
        <w:t xml:space="preserve"> Czarnej PLH260015. </w:t>
      </w:r>
    </w:p>
    <w:p w:rsidR="00B62300" w:rsidRDefault="00B62300" w:rsidP="00B623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 Aleksandrów postanowił nie uwzględnić uwagi złożonej przez osobę fizyczną w dniu 13.04.2026 r. (nr rej. 3819)</w:t>
      </w:r>
      <w:r w:rsidR="00221C28">
        <w:rPr>
          <w:rFonts w:ascii="Times New Roman" w:hAnsi="Times New Roman" w:cs="Times New Roman"/>
          <w:sz w:val="24"/>
          <w:szCs w:val="24"/>
        </w:rPr>
        <w:t xml:space="preserve"> uzupełnionej pismem z dnia        18.05.2026 r.</w:t>
      </w:r>
      <w:r>
        <w:rPr>
          <w:rFonts w:ascii="Times New Roman" w:hAnsi="Times New Roman" w:cs="Times New Roman"/>
          <w:sz w:val="24"/>
          <w:szCs w:val="24"/>
        </w:rPr>
        <w:t xml:space="preserve">, która wnosi o zmianę przeznaczenia działek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>. 151/1, 151/2, 151/3, 151/4, 151/5, 151/6, 151/7, 151/8, 151/9, 151/10, 151/11, 151/12, 151/13, 151/14, 278/1, 278/2, 278/3, 278/4, 278/5, 278/6, 278/7, 278/8, 278/9, 278/10, 278/11, 278/12, 278/13, 278/14, 278/1</w:t>
      </w:r>
      <w:r w:rsidR="00221C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278/16 na cele zabudowy mieszkaniowej lub na cele zabudowy rekreacyjno-wypoczynkowej.</w:t>
      </w:r>
    </w:p>
    <w:p w:rsidR="00B62300" w:rsidRPr="00727B13" w:rsidRDefault="00B62300" w:rsidP="00B623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Uwaga nie zasługuje na uwzględnienie, z uwagi na ochronę walorów krajobrazowych i przyrodniczych, w związku z położeniem ww. działek w obszarze otuliny Sulejowskiego Parku Krajobrazowego oraz w części obszaru Natura 2000 Dolina Czarnej PLH260015. </w:t>
      </w:r>
    </w:p>
    <w:p w:rsidR="00B62300" w:rsidRDefault="00B62300" w:rsidP="00B623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 Aleksandrów postanowił nie uwzględnić uwagi złożonej przez osobę fizyczną w dniu 13.04.2026 r. (nr rej. 3833)</w:t>
      </w:r>
      <w:r w:rsidR="00221C28">
        <w:rPr>
          <w:rFonts w:ascii="Times New Roman" w:hAnsi="Times New Roman" w:cs="Times New Roman"/>
          <w:sz w:val="24"/>
          <w:szCs w:val="24"/>
        </w:rPr>
        <w:t xml:space="preserve"> uzupełnionej pismem z dnia        18.05.2026 r.</w:t>
      </w:r>
      <w:r>
        <w:rPr>
          <w:rFonts w:ascii="Times New Roman" w:hAnsi="Times New Roman" w:cs="Times New Roman"/>
          <w:sz w:val="24"/>
          <w:szCs w:val="24"/>
        </w:rPr>
        <w:t xml:space="preserve">, która wnosi o zmianę przeznaczenia działek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>. 151/1, 151/2, 151/3, 151/4, 151/5, 151/6, 151/7, 151/8, 151/9, 151/10, 151/11, 151/12, 151/13, 151/14, 278/1, 278/2, 278/3, 278/4, 278/5, 278/6, 278/7, 278/8, 278/9, 278/10, 278/11, 278/12, 278/13, 278/14, 278/1</w:t>
      </w:r>
      <w:r w:rsidR="00221C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278/16 na cele zabudowy mieszkaniowej lub na cele zabudowy rekreacyjno-wypoczynkowej.</w:t>
      </w:r>
    </w:p>
    <w:p w:rsidR="00B62300" w:rsidRDefault="00B62300" w:rsidP="00B623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 nie zasługuje na uwzględnienie, z uwagi na ochronę walorów krajobrazowych i przyrodniczych, w związku z położeniem ww. działek w obszarze otuliny Sulejowskiego Parku Krajobrazowego oraz w części obszaru Natura 2000 Dolina Czarnej PLH260015.</w:t>
      </w:r>
    </w:p>
    <w:p w:rsidR="00B62300" w:rsidRDefault="00B62300" w:rsidP="00B623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 Aleksandrów postanowił nie uwzględnić uwagi złożonej przez osobę fizyczną w dniu 15.04.2026 r. (nr rej. 3928)</w:t>
      </w:r>
      <w:r w:rsidR="00221C28">
        <w:rPr>
          <w:rFonts w:ascii="Times New Roman" w:hAnsi="Times New Roman" w:cs="Times New Roman"/>
          <w:sz w:val="24"/>
          <w:szCs w:val="24"/>
        </w:rPr>
        <w:t xml:space="preserve"> uzupełnionej pismem z dnia        18.05.2026 r.</w:t>
      </w:r>
      <w:r>
        <w:rPr>
          <w:rFonts w:ascii="Times New Roman" w:hAnsi="Times New Roman" w:cs="Times New Roman"/>
          <w:sz w:val="24"/>
          <w:szCs w:val="24"/>
        </w:rPr>
        <w:t xml:space="preserve">, która wnosi o zmianę przeznaczenia działek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151/1, 151/2, 151/3, 151/4, 151/5, 151/6, 151/7, 151/8, 151/9, 151/10, 151/11, 151/12, 151/13, 151/14, 278/1, 278/2, 278/3, 278/4, 278/5, 278/6, 278/7, 278/8, 278/9, 278/10, 278/11, </w:t>
      </w:r>
      <w:r w:rsidR="00221C28">
        <w:rPr>
          <w:rFonts w:ascii="Times New Roman" w:hAnsi="Times New Roman" w:cs="Times New Roman"/>
          <w:sz w:val="24"/>
          <w:szCs w:val="24"/>
        </w:rPr>
        <w:lastRenderedPageBreak/>
        <w:t>278/12, 278/13, 278/14, 278/15</w:t>
      </w:r>
      <w:r>
        <w:rPr>
          <w:rFonts w:ascii="Times New Roman" w:hAnsi="Times New Roman" w:cs="Times New Roman"/>
          <w:sz w:val="24"/>
          <w:szCs w:val="24"/>
        </w:rPr>
        <w:t>, 278/16 na cele zabudowy mieszkaniowej lub na cele zabudowy rekreacyjno-wypoczynkowej.</w:t>
      </w:r>
    </w:p>
    <w:p w:rsidR="00B62300" w:rsidRDefault="00B62300" w:rsidP="00B623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 nie zasługuje na uwzględnienie, z uwagi na ochronę walorów krajobrazowych i przyrodniczych, w związku z położeniem ww. działek w obszarze otuliny Sulejowskiego Parku Krajobrazowego oraz w części obszaru Natura 2000 Dolina Czarnej PLH260015.</w:t>
      </w:r>
    </w:p>
    <w:p w:rsidR="00B62300" w:rsidRDefault="00B62300" w:rsidP="00B6230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Gminy Aleksandrów postanowił nie uwzględnić uwagi złożonej przez osobę fizyczną w dniu 13.04.2026 r. (nr rej. 3818), która wnosi o zmianę przeznaczenia działek nr </w:t>
      </w:r>
      <w:proofErr w:type="spellStart"/>
      <w:r>
        <w:rPr>
          <w:rFonts w:ascii="Times New Roman" w:hAnsi="Times New Roman" w:cs="Times New Roman"/>
          <w:sz w:val="24"/>
          <w:szCs w:val="24"/>
        </w:rPr>
        <w:t>ewid</w:t>
      </w:r>
      <w:proofErr w:type="spellEnd"/>
      <w:r>
        <w:rPr>
          <w:rFonts w:ascii="Times New Roman" w:hAnsi="Times New Roman" w:cs="Times New Roman"/>
          <w:sz w:val="24"/>
          <w:szCs w:val="24"/>
        </w:rPr>
        <w:t>. 151/1, 151/2, 151/3, 151/4, 151/5, 151/6, 151/7, 151/8, 151/9, 151/10, 151/11, 151/12, 151/13, 151/14, 278/1, 278/2, 278/3, 278/4, 278/5, 278/6, 278/7, 278/8, 278/9, 278/10, 278/11, 278/12, 278/13, 278/14, 278/15, 278/16 na cele zabudowy mieszkaniowej lub na cele zabudowy rekreacyjno-wypoczynkowej.</w:t>
      </w:r>
    </w:p>
    <w:p w:rsidR="00B62300" w:rsidRPr="00D45F36" w:rsidRDefault="00B62300" w:rsidP="00B6230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 nie zasługuje na uwzględnienie, z uwagi na ochronę walorów krajobrazowych i przyrodniczych, w związku z położeniem ww. działek w obszarze otuliny Sulejowskiego Parku Krajobrazowego oraz w części obszaru Natura 2000 Dolina Czarnej PLH260015.</w:t>
      </w:r>
    </w:p>
    <w:p w:rsidR="00B62300" w:rsidRPr="0011728E" w:rsidRDefault="00B62300" w:rsidP="00B623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7AE4" w:rsidRDefault="00AB7AE4"/>
    <w:sectPr w:rsidR="00AB7AE4" w:rsidSect="00AB7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413DD"/>
    <w:multiLevelType w:val="hybridMultilevel"/>
    <w:tmpl w:val="6D2A6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62300"/>
    <w:rsid w:val="00221C28"/>
    <w:rsid w:val="00247481"/>
    <w:rsid w:val="00581325"/>
    <w:rsid w:val="005928AC"/>
    <w:rsid w:val="009B71C9"/>
    <w:rsid w:val="00AB7AE4"/>
    <w:rsid w:val="00B62300"/>
    <w:rsid w:val="00F654E4"/>
    <w:rsid w:val="00FD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2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5</cp:revision>
  <dcterms:created xsi:type="dcterms:W3CDTF">2026-05-15T09:08:00Z</dcterms:created>
  <dcterms:modified xsi:type="dcterms:W3CDTF">2026-05-22T07:06:00Z</dcterms:modified>
</cp:coreProperties>
</file>