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BDEB" w14:textId="0206C4FD" w:rsidR="00E22B12" w:rsidRPr="00E22B12" w:rsidRDefault="00D7453F" w:rsidP="00E22B12">
      <w:pPr>
        <w:jc w:val="right"/>
        <w:rPr>
          <w:rFonts w:ascii="Arial" w:hAnsi="Arial" w:cs="Arial"/>
          <w:sz w:val="24"/>
          <w:szCs w:val="24"/>
        </w:rPr>
      </w:pPr>
      <w:r>
        <w:rPr>
          <w:rFonts w:ascii="Arial" w:hAnsi="Arial" w:cs="Arial"/>
          <w:sz w:val="24"/>
          <w:szCs w:val="24"/>
        </w:rPr>
        <w:t>(</w:t>
      </w:r>
      <w:r w:rsidR="00E22B12" w:rsidRPr="00E22B12">
        <w:rPr>
          <w:rFonts w:ascii="Arial" w:hAnsi="Arial" w:cs="Arial"/>
          <w:sz w:val="24"/>
          <w:szCs w:val="24"/>
        </w:rPr>
        <w:t>Projekt</w:t>
      </w:r>
      <w:r>
        <w:rPr>
          <w:rFonts w:ascii="Arial" w:hAnsi="Arial" w:cs="Arial"/>
          <w:sz w:val="24"/>
          <w:szCs w:val="24"/>
        </w:rPr>
        <w:t>)</w:t>
      </w:r>
    </w:p>
    <w:p w14:paraId="419737D4" w14:textId="77A0C092" w:rsidR="004D6B61" w:rsidRPr="00AF795E" w:rsidRDefault="004D6B61" w:rsidP="004D6B61">
      <w:pPr>
        <w:jc w:val="center"/>
        <w:rPr>
          <w:rFonts w:ascii="Arial" w:hAnsi="Arial" w:cs="Arial"/>
          <w:b/>
          <w:bCs/>
          <w:sz w:val="24"/>
          <w:szCs w:val="24"/>
        </w:rPr>
      </w:pPr>
      <w:r w:rsidRPr="00AF795E">
        <w:rPr>
          <w:rFonts w:ascii="Arial" w:hAnsi="Arial" w:cs="Arial"/>
          <w:b/>
          <w:bCs/>
          <w:sz w:val="24"/>
          <w:szCs w:val="24"/>
        </w:rPr>
        <w:t xml:space="preserve">UCHWAŁA Nr </w:t>
      </w:r>
      <w:r w:rsidR="00D7453F">
        <w:rPr>
          <w:rFonts w:ascii="Arial" w:hAnsi="Arial" w:cs="Arial"/>
          <w:b/>
          <w:bCs/>
          <w:sz w:val="24"/>
          <w:szCs w:val="24"/>
        </w:rPr>
        <w:t>…/…/2025</w:t>
      </w:r>
    </w:p>
    <w:p w14:paraId="2B70A639" w14:textId="4D65E556" w:rsidR="004D6B61" w:rsidRPr="00AF795E" w:rsidRDefault="004D6B61" w:rsidP="003F5163">
      <w:pPr>
        <w:jc w:val="center"/>
        <w:rPr>
          <w:rFonts w:ascii="Arial" w:hAnsi="Arial" w:cs="Arial"/>
          <w:b/>
          <w:bCs/>
          <w:sz w:val="24"/>
          <w:szCs w:val="24"/>
        </w:rPr>
      </w:pPr>
      <w:r w:rsidRPr="00AF795E">
        <w:rPr>
          <w:rFonts w:ascii="Arial" w:hAnsi="Arial" w:cs="Arial"/>
          <w:b/>
          <w:bCs/>
          <w:sz w:val="24"/>
          <w:szCs w:val="24"/>
        </w:rPr>
        <w:t xml:space="preserve">RADY GMINY ALEKSANDRÓW </w:t>
      </w:r>
    </w:p>
    <w:p w14:paraId="7227680C" w14:textId="06A52AE3" w:rsidR="004D6B61" w:rsidRPr="00AF795E" w:rsidRDefault="004D6B61" w:rsidP="003F5163">
      <w:pPr>
        <w:jc w:val="center"/>
        <w:rPr>
          <w:rFonts w:ascii="Arial" w:hAnsi="Arial" w:cs="Arial"/>
          <w:b/>
          <w:bCs/>
          <w:sz w:val="24"/>
          <w:szCs w:val="24"/>
        </w:rPr>
      </w:pPr>
      <w:r w:rsidRPr="00AF795E">
        <w:rPr>
          <w:rFonts w:ascii="Arial" w:hAnsi="Arial" w:cs="Arial"/>
          <w:b/>
          <w:bCs/>
          <w:sz w:val="24"/>
          <w:szCs w:val="24"/>
        </w:rPr>
        <w:t xml:space="preserve">z dnia </w:t>
      </w:r>
      <w:r w:rsidR="00D7453F">
        <w:rPr>
          <w:rFonts w:ascii="Arial" w:hAnsi="Arial" w:cs="Arial"/>
          <w:b/>
          <w:bCs/>
          <w:sz w:val="24"/>
          <w:szCs w:val="24"/>
        </w:rPr>
        <w:t>…</w:t>
      </w:r>
      <w:r w:rsidR="005639B2">
        <w:rPr>
          <w:rFonts w:ascii="Arial" w:hAnsi="Arial" w:cs="Arial"/>
          <w:b/>
          <w:bCs/>
          <w:sz w:val="24"/>
          <w:szCs w:val="24"/>
        </w:rPr>
        <w:t xml:space="preserve"> </w:t>
      </w:r>
      <w:r w:rsidR="00D7453F">
        <w:rPr>
          <w:rFonts w:ascii="Arial" w:hAnsi="Arial" w:cs="Arial"/>
          <w:b/>
          <w:bCs/>
          <w:sz w:val="24"/>
          <w:szCs w:val="24"/>
        </w:rPr>
        <w:t xml:space="preserve">2025 r. </w:t>
      </w:r>
    </w:p>
    <w:p w14:paraId="7AA1C1BA" w14:textId="53594B79" w:rsidR="004D6B61" w:rsidRPr="00AF795E" w:rsidRDefault="004D6B61" w:rsidP="003F5163">
      <w:pPr>
        <w:jc w:val="center"/>
        <w:rPr>
          <w:rFonts w:ascii="Arial" w:hAnsi="Arial" w:cs="Arial"/>
          <w:b/>
          <w:bCs/>
          <w:sz w:val="24"/>
          <w:szCs w:val="24"/>
        </w:rPr>
      </w:pPr>
      <w:r w:rsidRPr="00AF795E">
        <w:rPr>
          <w:rFonts w:ascii="Arial" w:hAnsi="Arial" w:cs="Arial"/>
          <w:b/>
          <w:bCs/>
          <w:sz w:val="24"/>
          <w:szCs w:val="24"/>
        </w:rPr>
        <w:t>w sprawie r</w:t>
      </w:r>
      <w:r w:rsidR="00131BB7">
        <w:rPr>
          <w:rFonts w:ascii="Arial" w:hAnsi="Arial" w:cs="Arial"/>
          <w:b/>
          <w:bCs/>
          <w:sz w:val="24"/>
          <w:szCs w:val="24"/>
        </w:rPr>
        <w:t>ozpatrzenia</w:t>
      </w:r>
      <w:r w:rsidRPr="00AF795E">
        <w:rPr>
          <w:rFonts w:ascii="Arial" w:hAnsi="Arial" w:cs="Arial"/>
          <w:b/>
          <w:bCs/>
          <w:sz w:val="24"/>
          <w:szCs w:val="24"/>
        </w:rPr>
        <w:t xml:space="preserve"> skargi na</w:t>
      </w:r>
      <w:r w:rsidR="00131BB7">
        <w:rPr>
          <w:rFonts w:ascii="Arial" w:hAnsi="Arial" w:cs="Arial"/>
          <w:b/>
          <w:bCs/>
          <w:sz w:val="24"/>
          <w:szCs w:val="24"/>
        </w:rPr>
        <w:t xml:space="preserve"> </w:t>
      </w:r>
      <w:r w:rsidR="000470CC">
        <w:rPr>
          <w:rFonts w:ascii="Arial" w:hAnsi="Arial" w:cs="Arial"/>
          <w:b/>
          <w:bCs/>
          <w:sz w:val="24"/>
          <w:szCs w:val="24"/>
        </w:rPr>
        <w:t>działalność wójta</w:t>
      </w:r>
    </w:p>
    <w:p w14:paraId="10BF4CFD" w14:textId="77777777" w:rsidR="003F5163" w:rsidRPr="00AF795E" w:rsidRDefault="003F5163" w:rsidP="003F5163">
      <w:pPr>
        <w:jc w:val="center"/>
        <w:rPr>
          <w:rFonts w:ascii="Arial" w:hAnsi="Arial" w:cs="Arial"/>
          <w:sz w:val="24"/>
          <w:szCs w:val="24"/>
        </w:rPr>
      </w:pPr>
    </w:p>
    <w:p w14:paraId="5AD24023" w14:textId="20C6D34E" w:rsidR="004D6B61" w:rsidRPr="00AF795E" w:rsidRDefault="003F5163" w:rsidP="00E22B12">
      <w:pPr>
        <w:spacing w:after="256" w:line="276" w:lineRule="auto"/>
        <w:ind w:firstLine="708"/>
        <w:jc w:val="both"/>
        <w:rPr>
          <w:rFonts w:ascii="Arial" w:eastAsia="Times New Roman" w:hAnsi="Arial" w:cs="Arial"/>
          <w:color w:val="000000"/>
          <w:sz w:val="24"/>
          <w:szCs w:val="24"/>
          <w:lang w:eastAsia="pl-PL"/>
        </w:rPr>
      </w:pPr>
      <w:r w:rsidRPr="00AF795E">
        <w:rPr>
          <w:rFonts w:ascii="Arial" w:hAnsi="Arial" w:cs="Arial"/>
          <w:sz w:val="24"/>
          <w:szCs w:val="24"/>
        </w:rPr>
        <w:t xml:space="preserve">Na postawie </w:t>
      </w:r>
      <w:r w:rsidR="004D6B61" w:rsidRPr="00AF795E">
        <w:rPr>
          <w:rFonts w:ascii="Arial" w:hAnsi="Arial" w:cs="Arial"/>
          <w:sz w:val="24"/>
          <w:szCs w:val="24"/>
        </w:rPr>
        <w:t xml:space="preserve">art. 18 ust. 2 pkt 15 ustawy </w:t>
      </w:r>
      <w:r w:rsidR="00823E02" w:rsidRPr="00AF795E">
        <w:rPr>
          <w:rFonts w:ascii="Arial" w:hAnsi="Arial" w:cs="Arial"/>
          <w:sz w:val="24"/>
          <w:szCs w:val="24"/>
        </w:rPr>
        <w:t>z dnia 8 marca 1990 r. o samorządzie gminnym</w:t>
      </w:r>
      <w:bookmarkStart w:id="0" w:name="_Hlk105156373"/>
      <w:bookmarkStart w:id="1" w:name="_Hlk105148300"/>
      <w:r w:rsidR="00D87E46" w:rsidRPr="00AF795E">
        <w:rPr>
          <w:rFonts w:ascii="Arial" w:hAnsi="Arial" w:cs="Arial"/>
          <w:sz w:val="24"/>
          <w:szCs w:val="24"/>
        </w:rPr>
        <w:t xml:space="preserve"> </w:t>
      </w:r>
      <w:r w:rsidR="00D87E46" w:rsidRPr="00AF795E">
        <w:rPr>
          <w:rFonts w:ascii="Arial" w:hAnsi="Arial" w:cs="Arial"/>
          <w:color w:val="000000" w:themeColor="text1"/>
          <w:sz w:val="24"/>
          <w:szCs w:val="24"/>
        </w:rPr>
        <w:t>(</w:t>
      </w:r>
      <w:proofErr w:type="spellStart"/>
      <w:r w:rsidR="00D87E46" w:rsidRPr="00AF795E">
        <w:rPr>
          <w:rFonts w:ascii="Arial" w:hAnsi="Arial" w:cs="Arial"/>
          <w:color w:val="000000" w:themeColor="text1"/>
          <w:sz w:val="24"/>
          <w:szCs w:val="24"/>
        </w:rPr>
        <w:t>t.j</w:t>
      </w:r>
      <w:proofErr w:type="spellEnd"/>
      <w:r w:rsidR="00D87E46" w:rsidRPr="00AF795E">
        <w:rPr>
          <w:rFonts w:ascii="Arial" w:hAnsi="Arial" w:cs="Arial"/>
          <w:color w:val="000000" w:themeColor="text1"/>
          <w:sz w:val="24"/>
          <w:szCs w:val="24"/>
        </w:rPr>
        <w:t xml:space="preserve">. Dz. U. z 2024 r. poz. </w:t>
      </w:r>
      <w:bookmarkEnd w:id="0"/>
      <w:bookmarkEnd w:id="1"/>
      <w:r w:rsidR="00D87E46" w:rsidRPr="00AF795E">
        <w:rPr>
          <w:rFonts w:ascii="Arial" w:hAnsi="Arial" w:cs="Arial"/>
          <w:bCs/>
          <w:color w:val="000000" w:themeColor="text1"/>
          <w:sz w:val="24"/>
          <w:szCs w:val="24"/>
        </w:rPr>
        <w:t>1465, 1572, 1907, 1940</w:t>
      </w:r>
      <w:r w:rsidR="00D87E46" w:rsidRPr="00AF795E">
        <w:rPr>
          <w:rFonts w:ascii="Arial" w:hAnsi="Arial" w:cs="Arial"/>
          <w:color w:val="000000" w:themeColor="text1"/>
          <w:sz w:val="24"/>
          <w:szCs w:val="24"/>
        </w:rPr>
        <w:t>)</w:t>
      </w:r>
      <w:r w:rsidR="00823E02" w:rsidRPr="00AF795E">
        <w:rPr>
          <w:rFonts w:ascii="Arial" w:hAnsi="Arial" w:cs="Arial"/>
          <w:sz w:val="24"/>
          <w:szCs w:val="24"/>
        </w:rPr>
        <w:t xml:space="preserve"> </w:t>
      </w:r>
      <w:r w:rsidR="004D6B61" w:rsidRPr="00AF795E">
        <w:rPr>
          <w:rFonts w:ascii="Arial" w:hAnsi="Arial" w:cs="Arial"/>
          <w:sz w:val="24"/>
          <w:szCs w:val="24"/>
        </w:rPr>
        <w:t xml:space="preserve"> w związku z</w:t>
      </w:r>
      <w:r w:rsidR="00182644" w:rsidRPr="00AF795E">
        <w:rPr>
          <w:rFonts w:ascii="Arial" w:hAnsi="Arial" w:cs="Arial"/>
          <w:sz w:val="24"/>
          <w:szCs w:val="24"/>
        </w:rPr>
        <w:t xml:space="preserve"> </w:t>
      </w:r>
      <w:r w:rsidRPr="00AF795E">
        <w:rPr>
          <w:rFonts w:ascii="Arial" w:hAnsi="Arial" w:cs="Arial"/>
          <w:sz w:val="24"/>
          <w:szCs w:val="24"/>
        </w:rPr>
        <w:t xml:space="preserve"> </w:t>
      </w:r>
      <w:r w:rsidR="00182644" w:rsidRPr="00AF795E">
        <w:rPr>
          <w:rFonts w:ascii="Arial" w:eastAsia="Times New Roman" w:hAnsi="Arial" w:cs="Arial"/>
          <w:color w:val="000000"/>
          <w:sz w:val="24"/>
          <w:szCs w:val="24"/>
          <w:lang w:eastAsia="pl-PL"/>
        </w:rPr>
        <w:t xml:space="preserve">§ </w:t>
      </w:r>
      <w:r w:rsidR="004D6B61" w:rsidRPr="00AF795E">
        <w:rPr>
          <w:rFonts w:ascii="Arial" w:hAnsi="Arial" w:cs="Arial"/>
          <w:sz w:val="24"/>
          <w:szCs w:val="24"/>
        </w:rPr>
        <w:t>47</w:t>
      </w:r>
      <w:r w:rsidRPr="00AF795E">
        <w:rPr>
          <w:rFonts w:ascii="Arial" w:hAnsi="Arial" w:cs="Arial"/>
          <w:sz w:val="24"/>
          <w:szCs w:val="24"/>
        </w:rPr>
        <w:t xml:space="preserve"> Statutu Rady Gminy Aleksandrów </w:t>
      </w:r>
      <w:r w:rsidR="004D6B61" w:rsidRPr="00AF795E">
        <w:rPr>
          <w:rFonts w:ascii="Arial" w:hAnsi="Arial" w:cs="Arial"/>
          <w:sz w:val="24"/>
          <w:szCs w:val="24"/>
        </w:rPr>
        <w:t>stanowiącego załącznik do Uchwały</w:t>
      </w:r>
      <w:r w:rsidR="00182644" w:rsidRPr="00AF795E">
        <w:rPr>
          <w:rFonts w:ascii="Arial" w:hAnsi="Arial" w:cs="Arial"/>
          <w:sz w:val="24"/>
          <w:szCs w:val="24"/>
        </w:rPr>
        <w:t xml:space="preserve"> </w:t>
      </w:r>
      <w:r w:rsidR="004D6B61" w:rsidRPr="00AF795E">
        <w:rPr>
          <w:rFonts w:ascii="Arial" w:hAnsi="Arial" w:cs="Arial"/>
          <w:sz w:val="24"/>
          <w:szCs w:val="24"/>
        </w:rPr>
        <w:t xml:space="preserve">Nr XXX/229/2018 Rady Gminy Aleksandrów z dnia 14 września 2018 r. w sprawie uchwalenia statutu Gminy Aleksandrów </w:t>
      </w:r>
      <w:r w:rsidRPr="00AF795E">
        <w:rPr>
          <w:rFonts w:ascii="Arial" w:hAnsi="Arial" w:cs="Arial"/>
          <w:sz w:val="24"/>
          <w:szCs w:val="24"/>
        </w:rPr>
        <w:t>(</w:t>
      </w:r>
      <w:r w:rsidR="004D6B61" w:rsidRPr="00AF795E">
        <w:rPr>
          <w:rFonts w:ascii="Arial" w:hAnsi="Arial" w:cs="Arial"/>
          <w:sz w:val="24"/>
          <w:szCs w:val="24"/>
        </w:rPr>
        <w:t>Dz.</w:t>
      </w:r>
      <w:r w:rsidR="00E22B12">
        <w:rPr>
          <w:rFonts w:ascii="Arial" w:hAnsi="Arial" w:cs="Arial"/>
          <w:sz w:val="24"/>
          <w:szCs w:val="24"/>
        </w:rPr>
        <w:t xml:space="preserve"> U</w:t>
      </w:r>
      <w:r w:rsidR="00D7453F">
        <w:rPr>
          <w:rFonts w:ascii="Arial" w:hAnsi="Arial" w:cs="Arial"/>
          <w:sz w:val="24"/>
          <w:szCs w:val="24"/>
        </w:rPr>
        <w:t>rz</w:t>
      </w:r>
      <w:r w:rsidR="00E22B12">
        <w:rPr>
          <w:rFonts w:ascii="Arial" w:hAnsi="Arial" w:cs="Arial"/>
          <w:sz w:val="24"/>
          <w:szCs w:val="24"/>
        </w:rPr>
        <w:t>.</w:t>
      </w:r>
      <w:r w:rsidR="004D6B61" w:rsidRPr="00AF795E">
        <w:rPr>
          <w:rFonts w:ascii="Arial" w:hAnsi="Arial" w:cs="Arial"/>
          <w:sz w:val="24"/>
          <w:szCs w:val="24"/>
        </w:rPr>
        <w:t xml:space="preserve"> Woj. </w:t>
      </w:r>
      <w:proofErr w:type="spellStart"/>
      <w:r w:rsidRPr="00AF795E">
        <w:rPr>
          <w:rFonts w:ascii="Arial" w:hAnsi="Arial" w:cs="Arial"/>
          <w:sz w:val="24"/>
          <w:szCs w:val="24"/>
        </w:rPr>
        <w:t>Łódz</w:t>
      </w:r>
      <w:proofErr w:type="spellEnd"/>
      <w:r w:rsidR="00D7453F">
        <w:rPr>
          <w:rFonts w:ascii="Arial" w:hAnsi="Arial" w:cs="Arial"/>
          <w:sz w:val="24"/>
          <w:szCs w:val="24"/>
        </w:rPr>
        <w:t>.</w:t>
      </w:r>
      <w:r w:rsidR="00D87E46" w:rsidRPr="00AF795E">
        <w:rPr>
          <w:rFonts w:ascii="Arial" w:hAnsi="Arial" w:cs="Arial"/>
          <w:sz w:val="24"/>
          <w:szCs w:val="24"/>
        </w:rPr>
        <w:t xml:space="preserve"> </w:t>
      </w:r>
      <w:r w:rsidRPr="00AF795E">
        <w:rPr>
          <w:rFonts w:ascii="Arial" w:hAnsi="Arial" w:cs="Arial"/>
          <w:sz w:val="24"/>
          <w:szCs w:val="24"/>
        </w:rPr>
        <w:t>2018</w:t>
      </w:r>
      <w:r w:rsidR="004D6B61" w:rsidRPr="00AF795E">
        <w:rPr>
          <w:rFonts w:ascii="Arial" w:hAnsi="Arial" w:cs="Arial"/>
          <w:sz w:val="24"/>
          <w:szCs w:val="24"/>
        </w:rPr>
        <w:t xml:space="preserve"> r. poz. </w:t>
      </w:r>
      <w:r w:rsidRPr="00AF795E">
        <w:rPr>
          <w:rFonts w:ascii="Arial" w:hAnsi="Arial" w:cs="Arial"/>
          <w:sz w:val="24"/>
          <w:szCs w:val="24"/>
        </w:rPr>
        <w:t>5547)</w:t>
      </w:r>
      <w:r w:rsidR="00E22B12">
        <w:rPr>
          <w:rFonts w:ascii="Arial" w:hAnsi="Arial" w:cs="Arial"/>
          <w:sz w:val="24"/>
          <w:szCs w:val="24"/>
        </w:rPr>
        <w:t xml:space="preserve"> </w:t>
      </w:r>
      <w:r w:rsidR="004D6B61" w:rsidRPr="00AF795E">
        <w:rPr>
          <w:rFonts w:ascii="Arial" w:hAnsi="Arial" w:cs="Arial"/>
          <w:sz w:val="24"/>
          <w:szCs w:val="24"/>
        </w:rPr>
        <w:t>w związku z art. 229 pkt 3 Ustawy z dnia 14 czerwca</w:t>
      </w:r>
      <w:r w:rsidR="00182644" w:rsidRPr="00AF795E">
        <w:rPr>
          <w:rFonts w:ascii="Arial" w:hAnsi="Arial" w:cs="Arial"/>
          <w:sz w:val="24"/>
          <w:szCs w:val="24"/>
        </w:rPr>
        <w:t xml:space="preserve"> </w:t>
      </w:r>
      <w:r w:rsidR="004D6B61" w:rsidRPr="00AF795E">
        <w:rPr>
          <w:rFonts w:ascii="Arial" w:hAnsi="Arial" w:cs="Arial"/>
          <w:sz w:val="24"/>
          <w:szCs w:val="24"/>
        </w:rPr>
        <w:t>1960 r. Kodeks postępowania administracyjnego</w:t>
      </w:r>
      <w:r w:rsidR="005639B2">
        <w:rPr>
          <w:rFonts w:ascii="Arial" w:hAnsi="Arial" w:cs="Arial"/>
          <w:sz w:val="24"/>
          <w:szCs w:val="24"/>
        </w:rPr>
        <w:t xml:space="preserve">                                   </w:t>
      </w:r>
      <w:r w:rsidR="00D7453F">
        <w:rPr>
          <w:rFonts w:ascii="Arial" w:hAnsi="Arial" w:cs="Arial"/>
          <w:sz w:val="24"/>
          <w:szCs w:val="24"/>
        </w:rPr>
        <w:t xml:space="preserve"> </w:t>
      </w:r>
      <w:r w:rsidR="004D6B61" w:rsidRPr="00AF795E">
        <w:rPr>
          <w:rFonts w:ascii="Arial" w:hAnsi="Arial" w:cs="Arial"/>
          <w:sz w:val="24"/>
          <w:szCs w:val="24"/>
        </w:rPr>
        <w:t>(</w:t>
      </w:r>
      <w:proofErr w:type="spellStart"/>
      <w:r w:rsidR="00D87E46" w:rsidRPr="00AF795E">
        <w:rPr>
          <w:rFonts w:ascii="Arial" w:hAnsi="Arial" w:cs="Arial"/>
          <w:sz w:val="24"/>
          <w:szCs w:val="24"/>
        </w:rPr>
        <w:t>t.j</w:t>
      </w:r>
      <w:proofErr w:type="spellEnd"/>
      <w:r w:rsidR="00D87E46" w:rsidRPr="00AF795E">
        <w:rPr>
          <w:rFonts w:ascii="Arial" w:hAnsi="Arial" w:cs="Arial"/>
          <w:sz w:val="24"/>
          <w:szCs w:val="24"/>
        </w:rPr>
        <w:t xml:space="preserve">. Dz. U. z 2024 r. poz. 572 z </w:t>
      </w:r>
      <w:proofErr w:type="spellStart"/>
      <w:r w:rsidR="00D87E46" w:rsidRPr="00AF795E">
        <w:rPr>
          <w:rFonts w:ascii="Arial" w:hAnsi="Arial" w:cs="Arial"/>
          <w:sz w:val="24"/>
          <w:szCs w:val="24"/>
        </w:rPr>
        <w:t>późn</w:t>
      </w:r>
      <w:proofErr w:type="spellEnd"/>
      <w:r w:rsidR="00D87E46" w:rsidRPr="00AF795E">
        <w:rPr>
          <w:rFonts w:ascii="Arial" w:hAnsi="Arial" w:cs="Arial"/>
          <w:sz w:val="24"/>
          <w:szCs w:val="24"/>
        </w:rPr>
        <w:t>. zm.</w:t>
      </w:r>
      <w:r w:rsidR="004D6B61" w:rsidRPr="00AF795E">
        <w:rPr>
          <w:rFonts w:ascii="Arial" w:hAnsi="Arial" w:cs="Arial"/>
          <w:sz w:val="24"/>
          <w:szCs w:val="24"/>
        </w:rPr>
        <w:t xml:space="preserve">) </w:t>
      </w:r>
      <w:r w:rsidR="00182644" w:rsidRPr="00AF795E">
        <w:rPr>
          <w:rFonts w:ascii="Arial" w:eastAsia="Times New Roman" w:hAnsi="Arial" w:cs="Arial"/>
          <w:color w:val="000000"/>
          <w:sz w:val="24"/>
          <w:szCs w:val="24"/>
          <w:lang w:eastAsia="pl-PL"/>
        </w:rPr>
        <w:t>Rada Gminy Aleksandrów uchwala co następuje:</w:t>
      </w:r>
    </w:p>
    <w:p w14:paraId="697F06E9" w14:textId="4DF92E93" w:rsidR="004D6B61" w:rsidRPr="00AF795E" w:rsidRDefault="004D6B61" w:rsidP="00E22B12">
      <w:pPr>
        <w:spacing w:line="276" w:lineRule="auto"/>
        <w:ind w:firstLine="851"/>
        <w:jc w:val="both"/>
        <w:rPr>
          <w:rFonts w:ascii="Arial" w:hAnsi="Arial" w:cs="Arial"/>
          <w:color w:val="000000" w:themeColor="text1"/>
          <w:sz w:val="24"/>
          <w:szCs w:val="24"/>
        </w:rPr>
      </w:pPr>
      <w:r w:rsidRPr="00AF795E">
        <w:rPr>
          <w:rFonts w:ascii="Arial" w:hAnsi="Arial" w:cs="Arial"/>
          <w:sz w:val="24"/>
          <w:szCs w:val="24"/>
        </w:rPr>
        <w:t xml:space="preserve">§1. </w:t>
      </w:r>
      <w:r w:rsidRPr="00AF795E">
        <w:rPr>
          <w:rFonts w:ascii="Arial" w:hAnsi="Arial" w:cs="Arial"/>
          <w:color w:val="000000" w:themeColor="text1"/>
          <w:sz w:val="24"/>
          <w:szCs w:val="24"/>
        </w:rPr>
        <w:t xml:space="preserve">Skargę na działalność Wójta Gminy Aleksandrów </w:t>
      </w:r>
      <w:r w:rsidR="00823E02" w:rsidRPr="00AF795E">
        <w:rPr>
          <w:rFonts w:ascii="Arial" w:hAnsi="Arial" w:cs="Arial"/>
          <w:color w:val="000000" w:themeColor="text1"/>
          <w:sz w:val="24"/>
          <w:szCs w:val="24"/>
        </w:rPr>
        <w:t>wniesioną przez</w:t>
      </w:r>
      <w:r w:rsidR="00182644" w:rsidRPr="00AF795E">
        <w:rPr>
          <w:rFonts w:ascii="Arial" w:hAnsi="Arial" w:cs="Arial"/>
          <w:color w:val="000000" w:themeColor="text1"/>
          <w:sz w:val="24"/>
          <w:szCs w:val="24"/>
        </w:rPr>
        <w:t xml:space="preserve"> </w:t>
      </w:r>
      <w:r w:rsidR="00AF795E">
        <w:rPr>
          <w:rFonts w:ascii="Arial" w:hAnsi="Arial" w:cs="Arial"/>
          <w:color w:val="000000" w:themeColor="text1"/>
          <w:sz w:val="24"/>
          <w:szCs w:val="24"/>
        </w:rPr>
        <w:t xml:space="preserve">               </w:t>
      </w:r>
      <w:hyperlink r:id="rId5" w:tgtFrame="_blank" w:history="1">
        <w:r w:rsidR="00182644" w:rsidRPr="00AF795E">
          <w:rPr>
            <w:rStyle w:val="Hipercze"/>
            <w:rFonts w:ascii="Arial" w:hAnsi="Arial" w:cs="Arial"/>
            <w:color w:val="000000" w:themeColor="text1"/>
            <w:sz w:val="24"/>
            <w:szCs w:val="24"/>
            <w:u w:val="none"/>
          </w:rPr>
          <w:t>Szulc-Euphenics.com</w:t>
        </w:r>
      </w:hyperlink>
      <w:r w:rsidR="00182644" w:rsidRPr="00AF795E">
        <w:rPr>
          <w:rFonts w:ascii="Arial" w:hAnsi="Arial" w:cs="Arial"/>
          <w:color w:val="000000" w:themeColor="text1"/>
          <w:sz w:val="24"/>
          <w:szCs w:val="24"/>
        </w:rPr>
        <w:t> p. Spółka Akcyjna </w:t>
      </w:r>
      <w:r w:rsidR="00823E02" w:rsidRPr="00AF795E">
        <w:rPr>
          <w:rFonts w:ascii="Arial" w:hAnsi="Arial" w:cs="Arial"/>
          <w:color w:val="000000" w:themeColor="text1"/>
          <w:sz w:val="24"/>
          <w:szCs w:val="24"/>
        </w:rPr>
        <w:t xml:space="preserve">  </w:t>
      </w:r>
      <w:r w:rsidRPr="00AF795E">
        <w:rPr>
          <w:rFonts w:ascii="Arial" w:hAnsi="Arial" w:cs="Arial"/>
          <w:color w:val="000000" w:themeColor="text1"/>
          <w:sz w:val="24"/>
          <w:szCs w:val="24"/>
        </w:rPr>
        <w:t xml:space="preserve">uznaje się za </w:t>
      </w:r>
      <w:r w:rsidR="00D87E46" w:rsidRPr="00AF795E">
        <w:rPr>
          <w:rFonts w:ascii="Arial" w:hAnsi="Arial" w:cs="Arial"/>
          <w:color w:val="000000" w:themeColor="text1"/>
          <w:sz w:val="24"/>
          <w:szCs w:val="24"/>
        </w:rPr>
        <w:t>bezzasadną</w:t>
      </w:r>
      <w:r w:rsidR="00182644" w:rsidRPr="00AF795E">
        <w:rPr>
          <w:rFonts w:ascii="Arial" w:hAnsi="Arial" w:cs="Arial"/>
          <w:color w:val="000000" w:themeColor="text1"/>
          <w:sz w:val="24"/>
          <w:szCs w:val="24"/>
        </w:rPr>
        <w:t>.</w:t>
      </w:r>
    </w:p>
    <w:p w14:paraId="27F09AE0" w14:textId="3A1B02FC" w:rsidR="004D6B61" w:rsidRPr="00AF795E" w:rsidRDefault="004D6B61" w:rsidP="00E22B12">
      <w:pPr>
        <w:pStyle w:val="NormalnyWeb"/>
        <w:shd w:val="clear" w:color="auto" w:fill="FFFFFF"/>
        <w:spacing w:before="0" w:beforeAutospacing="0" w:line="276" w:lineRule="auto"/>
        <w:ind w:firstLine="851"/>
        <w:jc w:val="both"/>
        <w:rPr>
          <w:rFonts w:ascii="Arial" w:hAnsi="Arial" w:cs="Arial"/>
          <w:color w:val="000000" w:themeColor="text1"/>
        </w:rPr>
      </w:pPr>
      <w:r w:rsidRPr="00AF795E">
        <w:rPr>
          <w:rFonts w:ascii="Arial" w:hAnsi="Arial" w:cs="Arial"/>
          <w:color w:val="000000" w:themeColor="text1"/>
        </w:rPr>
        <w:t>§2.</w:t>
      </w:r>
      <w:r w:rsidR="00823E02" w:rsidRPr="00AF795E">
        <w:rPr>
          <w:rFonts w:ascii="Arial" w:hAnsi="Arial" w:cs="Arial"/>
          <w:color w:val="000000" w:themeColor="text1"/>
        </w:rPr>
        <w:t xml:space="preserve"> </w:t>
      </w:r>
      <w:r w:rsidRPr="00AF795E">
        <w:rPr>
          <w:rFonts w:ascii="Arial" w:hAnsi="Arial" w:cs="Arial"/>
          <w:color w:val="000000" w:themeColor="text1"/>
        </w:rPr>
        <w:t xml:space="preserve">Zobowiązuje się Przewodniczącego Rady Gminy </w:t>
      </w:r>
      <w:r w:rsidR="00823E02" w:rsidRPr="00AF795E">
        <w:rPr>
          <w:rFonts w:ascii="Arial" w:hAnsi="Arial" w:cs="Arial"/>
          <w:color w:val="000000" w:themeColor="text1"/>
        </w:rPr>
        <w:t>Aleksandrów</w:t>
      </w:r>
      <w:r w:rsidRPr="00AF795E">
        <w:rPr>
          <w:rFonts w:ascii="Arial" w:hAnsi="Arial" w:cs="Arial"/>
          <w:color w:val="000000" w:themeColor="text1"/>
        </w:rPr>
        <w:t xml:space="preserve"> do </w:t>
      </w:r>
      <w:r w:rsidR="00823E02" w:rsidRPr="00AF795E">
        <w:rPr>
          <w:rFonts w:ascii="Arial" w:hAnsi="Arial" w:cs="Arial"/>
          <w:color w:val="000000" w:themeColor="text1"/>
        </w:rPr>
        <w:t>p</w:t>
      </w:r>
      <w:r w:rsidRPr="00AF795E">
        <w:rPr>
          <w:rFonts w:ascii="Arial" w:hAnsi="Arial" w:cs="Arial"/>
          <w:color w:val="000000" w:themeColor="text1"/>
        </w:rPr>
        <w:t>owiadomienia Skarżącego o podjęciu tej uchwały przez doręczenie odpisu uchwały wraz z uzasadnieniem.</w:t>
      </w:r>
    </w:p>
    <w:p w14:paraId="3FFF14B7" w14:textId="394E4E9F" w:rsidR="004D6B61" w:rsidRPr="00AF795E" w:rsidRDefault="004D6B61" w:rsidP="00E22B12">
      <w:pPr>
        <w:pStyle w:val="NormalnyWeb"/>
        <w:shd w:val="clear" w:color="auto" w:fill="FFFFFF"/>
        <w:spacing w:before="0" w:beforeAutospacing="0" w:line="276" w:lineRule="auto"/>
        <w:ind w:firstLine="851"/>
        <w:rPr>
          <w:rFonts w:ascii="Arial" w:hAnsi="Arial" w:cs="Arial"/>
          <w:color w:val="000000" w:themeColor="text1"/>
        </w:rPr>
      </w:pPr>
      <w:r w:rsidRPr="00AF795E">
        <w:rPr>
          <w:rFonts w:ascii="Arial" w:hAnsi="Arial" w:cs="Arial"/>
          <w:color w:val="000000" w:themeColor="text1"/>
        </w:rPr>
        <w:t>§3.</w:t>
      </w:r>
      <w:r w:rsidR="00823E02" w:rsidRPr="00AF795E">
        <w:rPr>
          <w:rFonts w:ascii="Arial" w:hAnsi="Arial" w:cs="Arial"/>
          <w:color w:val="000000" w:themeColor="text1"/>
        </w:rPr>
        <w:t xml:space="preserve"> </w:t>
      </w:r>
      <w:r w:rsidRPr="00AF795E">
        <w:rPr>
          <w:rFonts w:ascii="Arial" w:hAnsi="Arial" w:cs="Arial"/>
          <w:color w:val="000000" w:themeColor="text1"/>
        </w:rPr>
        <w:t>Uchwała wchodzi w życie z dniem podjęcia.</w:t>
      </w:r>
    </w:p>
    <w:p w14:paraId="71B013EA" w14:textId="77777777" w:rsidR="004D6B61" w:rsidRDefault="004D6B61" w:rsidP="004D6B61">
      <w:pPr>
        <w:jc w:val="both"/>
        <w:rPr>
          <w:rFonts w:ascii="Times New Roman" w:hAnsi="Times New Roman" w:cs="Times New Roman"/>
          <w:sz w:val="24"/>
          <w:szCs w:val="24"/>
        </w:rPr>
      </w:pPr>
    </w:p>
    <w:p w14:paraId="3A1C8CF3" w14:textId="77777777" w:rsidR="00823E02" w:rsidRDefault="00823E02" w:rsidP="004D6B61">
      <w:pPr>
        <w:jc w:val="both"/>
        <w:rPr>
          <w:rFonts w:ascii="Times New Roman" w:hAnsi="Times New Roman" w:cs="Times New Roman"/>
          <w:sz w:val="24"/>
          <w:szCs w:val="24"/>
        </w:rPr>
      </w:pPr>
    </w:p>
    <w:p w14:paraId="7530C0EB" w14:textId="77777777" w:rsidR="00823E02" w:rsidRDefault="00823E02" w:rsidP="004D6B61">
      <w:pPr>
        <w:jc w:val="both"/>
        <w:rPr>
          <w:rFonts w:ascii="Times New Roman" w:hAnsi="Times New Roman" w:cs="Times New Roman"/>
          <w:sz w:val="24"/>
          <w:szCs w:val="24"/>
        </w:rPr>
      </w:pPr>
    </w:p>
    <w:p w14:paraId="64CC14AA" w14:textId="77777777" w:rsidR="00823E02" w:rsidRDefault="00823E02" w:rsidP="004D6B61">
      <w:pPr>
        <w:jc w:val="both"/>
        <w:rPr>
          <w:rFonts w:ascii="Times New Roman" w:hAnsi="Times New Roman" w:cs="Times New Roman"/>
          <w:sz w:val="24"/>
          <w:szCs w:val="24"/>
        </w:rPr>
      </w:pPr>
    </w:p>
    <w:p w14:paraId="66D4128C" w14:textId="77777777" w:rsidR="00823E02" w:rsidRDefault="00823E02" w:rsidP="004D6B61">
      <w:pPr>
        <w:jc w:val="both"/>
        <w:rPr>
          <w:rFonts w:ascii="Times New Roman" w:hAnsi="Times New Roman" w:cs="Times New Roman"/>
          <w:sz w:val="24"/>
          <w:szCs w:val="24"/>
        </w:rPr>
      </w:pPr>
    </w:p>
    <w:p w14:paraId="3D83E7D7" w14:textId="77777777" w:rsidR="00823E02" w:rsidRDefault="00823E02" w:rsidP="004D6B61">
      <w:pPr>
        <w:jc w:val="both"/>
        <w:rPr>
          <w:rFonts w:ascii="Times New Roman" w:hAnsi="Times New Roman" w:cs="Times New Roman"/>
          <w:sz w:val="24"/>
          <w:szCs w:val="24"/>
        </w:rPr>
      </w:pPr>
    </w:p>
    <w:p w14:paraId="2F0CC5CC" w14:textId="77777777" w:rsidR="00823E02" w:rsidRDefault="00823E02" w:rsidP="004D6B61">
      <w:pPr>
        <w:jc w:val="both"/>
        <w:rPr>
          <w:rFonts w:ascii="Times New Roman" w:hAnsi="Times New Roman" w:cs="Times New Roman"/>
          <w:sz w:val="24"/>
          <w:szCs w:val="24"/>
        </w:rPr>
      </w:pPr>
    </w:p>
    <w:p w14:paraId="45B2838D" w14:textId="77777777" w:rsidR="00823E02" w:rsidRDefault="00823E02" w:rsidP="004D6B61">
      <w:pPr>
        <w:jc w:val="both"/>
        <w:rPr>
          <w:rFonts w:ascii="Times New Roman" w:hAnsi="Times New Roman" w:cs="Times New Roman"/>
          <w:sz w:val="24"/>
          <w:szCs w:val="24"/>
        </w:rPr>
      </w:pPr>
    </w:p>
    <w:p w14:paraId="4477AB3E" w14:textId="77777777" w:rsidR="00823E02" w:rsidRDefault="00823E02" w:rsidP="004D6B61">
      <w:pPr>
        <w:jc w:val="both"/>
        <w:rPr>
          <w:rFonts w:ascii="Times New Roman" w:hAnsi="Times New Roman" w:cs="Times New Roman"/>
          <w:sz w:val="24"/>
          <w:szCs w:val="24"/>
        </w:rPr>
      </w:pPr>
    </w:p>
    <w:p w14:paraId="68E93887" w14:textId="77777777" w:rsidR="00823E02" w:rsidRDefault="00823E02" w:rsidP="004D6B61">
      <w:pPr>
        <w:jc w:val="both"/>
        <w:rPr>
          <w:rFonts w:ascii="Times New Roman" w:hAnsi="Times New Roman" w:cs="Times New Roman"/>
          <w:sz w:val="24"/>
          <w:szCs w:val="24"/>
        </w:rPr>
      </w:pPr>
    </w:p>
    <w:p w14:paraId="383D8222" w14:textId="77777777" w:rsidR="00823E02" w:rsidRDefault="00823E02" w:rsidP="004D6B61">
      <w:pPr>
        <w:jc w:val="both"/>
        <w:rPr>
          <w:rFonts w:ascii="Times New Roman" w:hAnsi="Times New Roman" w:cs="Times New Roman"/>
          <w:sz w:val="24"/>
          <w:szCs w:val="24"/>
        </w:rPr>
      </w:pPr>
    </w:p>
    <w:p w14:paraId="1800149D" w14:textId="77777777" w:rsidR="00E22B12" w:rsidRPr="00823E02" w:rsidRDefault="00E22B12" w:rsidP="004D6B61">
      <w:pPr>
        <w:jc w:val="both"/>
        <w:rPr>
          <w:rFonts w:ascii="Times New Roman" w:hAnsi="Times New Roman" w:cs="Times New Roman"/>
          <w:sz w:val="24"/>
          <w:szCs w:val="24"/>
        </w:rPr>
      </w:pPr>
    </w:p>
    <w:p w14:paraId="78D85E81" w14:textId="77777777" w:rsidR="004D6B61" w:rsidRPr="00823E02" w:rsidRDefault="004D6B61" w:rsidP="004D6B61">
      <w:pPr>
        <w:jc w:val="both"/>
        <w:rPr>
          <w:rFonts w:ascii="Times New Roman" w:hAnsi="Times New Roman" w:cs="Times New Roman"/>
          <w:sz w:val="24"/>
          <w:szCs w:val="24"/>
        </w:rPr>
      </w:pPr>
    </w:p>
    <w:p w14:paraId="493BDE2A" w14:textId="7E3BF45F" w:rsidR="003F5163" w:rsidRDefault="003F5163" w:rsidP="003F5163">
      <w:pPr>
        <w:jc w:val="center"/>
        <w:rPr>
          <w:rFonts w:ascii="Times New Roman" w:hAnsi="Times New Roman" w:cs="Times New Roman"/>
          <w:b/>
          <w:bCs/>
          <w:sz w:val="24"/>
          <w:szCs w:val="24"/>
        </w:rPr>
      </w:pPr>
      <w:r w:rsidRPr="00823E02">
        <w:rPr>
          <w:rFonts w:ascii="Times New Roman" w:hAnsi="Times New Roman" w:cs="Times New Roman"/>
          <w:b/>
          <w:bCs/>
          <w:sz w:val="24"/>
          <w:szCs w:val="24"/>
        </w:rPr>
        <w:lastRenderedPageBreak/>
        <w:t>UZASADNIENIE</w:t>
      </w:r>
    </w:p>
    <w:p w14:paraId="39944F32" w14:textId="4068FBD5" w:rsidR="00177766" w:rsidRPr="00CC3585" w:rsidRDefault="00177766" w:rsidP="00177766">
      <w:pPr>
        <w:rPr>
          <w:rFonts w:ascii="Times New Roman" w:hAnsi="Times New Roman" w:cs="Times New Roman"/>
          <w:b/>
          <w:sz w:val="24"/>
          <w:szCs w:val="24"/>
        </w:rPr>
      </w:pPr>
    </w:p>
    <w:p w14:paraId="09AF169F" w14:textId="77777777" w:rsidR="00177766" w:rsidRPr="00CC3585"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W dniu 27 czerwca 2025 r. Przewodnicząca Rady Gminy Aleksandrów przekazała do Komisji Skarg, Wniosków i Petycji skargę wniesioną przez SZULC-EUPHENICS.COM P. SA  skarga obejmowała:</w:t>
      </w:r>
    </w:p>
    <w:p w14:paraId="1D0382FE" w14:textId="77777777" w:rsidR="00177766" w:rsidRPr="00CC3585"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 xml:space="preserve">Zarzut 1 – „komunikacja telefoniczna  w Urzędzie Gminy – działa wadliwie – scilicet: połączenia telefoniczne są często nieodbierane na poszczególnych stanowiskach po dekretacji centrali” </w:t>
      </w:r>
    </w:p>
    <w:p w14:paraId="2AC50AB7" w14:textId="77777777" w:rsidR="00177766" w:rsidRPr="00CC3585"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 xml:space="preserve">Zarzut 2 – „W urzędzie nie ma żadnej świadomości jak powinien funkcjonować art. 241 kpa </w:t>
      </w:r>
      <w:r>
        <w:rPr>
          <w:rFonts w:ascii="Times New Roman" w:hAnsi="Times New Roman" w:cs="Times New Roman"/>
          <w:sz w:val="24"/>
          <w:szCs w:val="24"/>
        </w:rPr>
        <w:t xml:space="preserve">               </w:t>
      </w:r>
      <w:r w:rsidRPr="00CC3585">
        <w:rPr>
          <w:rFonts w:ascii="Times New Roman" w:hAnsi="Times New Roman" w:cs="Times New Roman"/>
          <w:sz w:val="24"/>
          <w:szCs w:val="24"/>
        </w:rPr>
        <w:t>w zw. z 252 kpa i art. 14 par. 2 kpa”</w:t>
      </w:r>
    </w:p>
    <w:p w14:paraId="6438CA0C" w14:textId="77777777" w:rsidR="00177766" w:rsidRPr="00CC3585"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 xml:space="preserve">Zarzut 3 – „w dalszym ciągu nadal ignorowane są inicjatywy dotyczące </w:t>
      </w:r>
      <w:proofErr w:type="spellStart"/>
      <w:r w:rsidRPr="00CC3585">
        <w:rPr>
          <w:rFonts w:ascii="Times New Roman" w:hAnsi="Times New Roman" w:cs="Times New Roman"/>
          <w:sz w:val="24"/>
          <w:szCs w:val="24"/>
        </w:rPr>
        <w:t>cyberbezpieczeństwa</w:t>
      </w:r>
      <w:proofErr w:type="spellEnd"/>
      <w:r w:rsidRPr="00CC3585">
        <w:rPr>
          <w:rFonts w:ascii="Times New Roman" w:hAnsi="Times New Roman" w:cs="Times New Roman"/>
          <w:sz w:val="24"/>
          <w:szCs w:val="24"/>
        </w:rPr>
        <w:t>- szczególnie w obszarze socjotechniki i cyberterroryzmu”</w:t>
      </w:r>
    </w:p>
    <w:p w14:paraId="71AC17B5" w14:textId="77777777" w:rsidR="00177766" w:rsidRPr="00CC3585"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 xml:space="preserve">W dniu  18 lipca 2025 r. na posiedzeniu Komisji Skarg Wniosków i Petycji rozpoznano skargę, w szczególności wysłuchano stanowiska Wójta Gminy Aleksandrów, który nie uznał zarzutów skargi. </w:t>
      </w:r>
    </w:p>
    <w:p w14:paraId="7216636D" w14:textId="1780245E" w:rsidR="00177766" w:rsidRPr="00173C79"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 xml:space="preserve">Komisja Skarg Wniosków i Petycji ustaliła, że Prezes </w:t>
      </w:r>
      <w:r w:rsidR="00F12401">
        <w:t xml:space="preserve">SZULC-EUPHENICS.COM P. SA </w:t>
      </w:r>
      <w:r w:rsidRPr="00CC3585">
        <w:rPr>
          <w:rFonts w:ascii="Times New Roman" w:hAnsi="Times New Roman" w:cs="Times New Roman"/>
          <w:sz w:val="24"/>
          <w:szCs w:val="24"/>
        </w:rPr>
        <w:t xml:space="preserve">reprezentujący skarżącą spółkę w minionym okresie odbył co najmniej 3 rozmowy z Wójtem i jego Zastępcą – co nie </w:t>
      </w:r>
      <w:r w:rsidRPr="00173C79">
        <w:rPr>
          <w:rFonts w:ascii="Times New Roman" w:hAnsi="Times New Roman" w:cs="Times New Roman"/>
          <w:sz w:val="24"/>
          <w:szCs w:val="24"/>
        </w:rPr>
        <w:t>potwierdza zarzutu o trudnościach w komunikacji z Urzędem Gminy Aleksandrów.</w:t>
      </w:r>
    </w:p>
    <w:p w14:paraId="5FF1435B" w14:textId="77777777" w:rsidR="00177766" w:rsidRPr="00CC3585" w:rsidRDefault="00177766" w:rsidP="00177766">
      <w:pPr>
        <w:jc w:val="both"/>
        <w:rPr>
          <w:rFonts w:ascii="Times New Roman" w:hAnsi="Times New Roman" w:cs="Times New Roman"/>
          <w:sz w:val="24"/>
          <w:szCs w:val="24"/>
        </w:rPr>
      </w:pPr>
      <w:r w:rsidRPr="00173C79">
        <w:rPr>
          <w:rFonts w:ascii="Times New Roman" w:hAnsi="Times New Roman" w:cs="Times New Roman"/>
          <w:sz w:val="24"/>
          <w:szCs w:val="24"/>
        </w:rPr>
        <w:t>Następnie Komisja Skarg Wniosków i Petycji ustaliła, że  w 2022 i 2025 roku podpisano umowę w ramach programów grantowych „Cyfrowa Gmina” i „</w:t>
      </w:r>
      <w:proofErr w:type="spellStart"/>
      <w:r w:rsidRPr="00173C79">
        <w:rPr>
          <w:rFonts w:ascii="Times New Roman" w:hAnsi="Times New Roman" w:cs="Times New Roman"/>
          <w:sz w:val="24"/>
          <w:szCs w:val="24"/>
        </w:rPr>
        <w:t>Cyberbezpieczny</w:t>
      </w:r>
      <w:proofErr w:type="spellEnd"/>
      <w:r w:rsidRPr="00173C79">
        <w:rPr>
          <w:rFonts w:ascii="Times New Roman" w:hAnsi="Times New Roman" w:cs="Times New Roman"/>
          <w:sz w:val="24"/>
          <w:szCs w:val="24"/>
        </w:rPr>
        <w:t xml:space="preserve"> Samorząd”,  które obejmują realizację zadań w zakresie </w:t>
      </w:r>
      <w:proofErr w:type="spellStart"/>
      <w:r w:rsidRPr="00173C79">
        <w:rPr>
          <w:rFonts w:ascii="Times New Roman" w:hAnsi="Times New Roman" w:cs="Times New Roman"/>
          <w:sz w:val="24"/>
          <w:szCs w:val="24"/>
        </w:rPr>
        <w:t>cyberbezpieczeństwa</w:t>
      </w:r>
      <w:proofErr w:type="spellEnd"/>
      <w:r w:rsidRPr="00173C79">
        <w:rPr>
          <w:rFonts w:ascii="Times New Roman" w:hAnsi="Times New Roman" w:cs="Times New Roman"/>
          <w:sz w:val="24"/>
          <w:szCs w:val="24"/>
        </w:rPr>
        <w:t>. Gmina na finansowanie powyższego pozyskała środki w kwocie</w:t>
      </w:r>
      <w:r w:rsidRPr="00CC3585">
        <w:rPr>
          <w:rFonts w:ascii="Times New Roman" w:hAnsi="Times New Roman" w:cs="Times New Roman"/>
          <w:sz w:val="24"/>
          <w:szCs w:val="24"/>
        </w:rPr>
        <w:t xml:space="preserve"> 477704,77 zł. Wykonawca został wyłoniony w trybie postępowania przetargowego i ustawy </w:t>
      </w:r>
      <w:proofErr w:type="spellStart"/>
      <w:r w:rsidRPr="00CC3585">
        <w:rPr>
          <w:rFonts w:ascii="Times New Roman" w:hAnsi="Times New Roman" w:cs="Times New Roman"/>
          <w:sz w:val="24"/>
          <w:szCs w:val="24"/>
        </w:rPr>
        <w:t>pzp</w:t>
      </w:r>
      <w:proofErr w:type="spellEnd"/>
      <w:r w:rsidRPr="00CC3585">
        <w:rPr>
          <w:rFonts w:ascii="Times New Roman" w:hAnsi="Times New Roman" w:cs="Times New Roman"/>
          <w:sz w:val="24"/>
          <w:szCs w:val="24"/>
        </w:rPr>
        <w:t xml:space="preserve">. Powyższe zaprzecza stawianemu zarzutowi </w:t>
      </w:r>
      <w:r>
        <w:rPr>
          <w:rFonts w:ascii="Times New Roman" w:hAnsi="Times New Roman" w:cs="Times New Roman"/>
          <w:sz w:val="24"/>
          <w:szCs w:val="24"/>
        </w:rPr>
        <w:t xml:space="preserve">                        </w:t>
      </w:r>
      <w:r w:rsidRPr="00CC3585">
        <w:rPr>
          <w:rFonts w:ascii="Times New Roman" w:hAnsi="Times New Roman" w:cs="Times New Roman"/>
          <w:sz w:val="24"/>
          <w:szCs w:val="24"/>
        </w:rPr>
        <w:t xml:space="preserve">o rzekomym ignorowaniu inicjatywy w zakresie </w:t>
      </w:r>
      <w:proofErr w:type="spellStart"/>
      <w:r w:rsidRPr="00CC3585">
        <w:rPr>
          <w:rFonts w:ascii="Times New Roman" w:hAnsi="Times New Roman" w:cs="Times New Roman"/>
          <w:sz w:val="24"/>
          <w:szCs w:val="24"/>
        </w:rPr>
        <w:t>cyberbezpieczeństwa</w:t>
      </w:r>
      <w:proofErr w:type="spellEnd"/>
      <w:r w:rsidRPr="00CC3585">
        <w:rPr>
          <w:rFonts w:ascii="Times New Roman" w:hAnsi="Times New Roman" w:cs="Times New Roman"/>
          <w:sz w:val="24"/>
          <w:szCs w:val="24"/>
        </w:rPr>
        <w:t>. Według Komisji Gmina realizuje w tym obszarze wyznaczone jej zadania, ale nie jest związana „sugestiami” przedstawianymi prze osoby trzecie.</w:t>
      </w:r>
    </w:p>
    <w:p w14:paraId="45B1F684" w14:textId="77777777" w:rsidR="00177766" w:rsidRPr="00CC3585" w:rsidRDefault="00177766" w:rsidP="00177766">
      <w:pPr>
        <w:jc w:val="both"/>
        <w:rPr>
          <w:rFonts w:ascii="Times New Roman" w:hAnsi="Times New Roman" w:cs="Times New Roman"/>
          <w:sz w:val="24"/>
          <w:szCs w:val="24"/>
        </w:rPr>
      </w:pPr>
      <w:r w:rsidRPr="00CC3585">
        <w:rPr>
          <w:rFonts w:ascii="Times New Roman" w:hAnsi="Times New Roman" w:cs="Times New Roman"/>
          <w:sz w:val="24"/>
          <w:szCs w:val="24"/>
        </w:rPr>
        <w:t>W zakresie zarzutu dotyczącego nieprawidłowości odnośnie normy 241 kpa, Komisja wysłuchała stanowisko Wójta Gminy Aleksandrów, który wskazał, że spółka jest podmiotem gospodarczym dążącym do zorganizowania spotkania celem zaoferowania własnych usług, którymi Gmina nie jest zainteresowana. Powołana norma prawna art. 241 kpa nie obejmuje tego typu sytuacji, a jest dedykowana obywatelom i ich potrzebom indywidualnym. Komisja również w tym zakresie podzieliła ustalenia Wójta.</w:t>
      </w:r>
    </w:p>
    <w:p w14:paraId="2ECF6F63" w14:textId="10E557BC" w:rsidR="00FC3FF4" w:rsidRPr="00453B92" w:rsidRDefault="00FC3FF4" w:rsidP="00FC3FF4">
      <w:pPr>
        <w:autoSpaceDE w:val="0"/>
        <w:autoSpaceDN w:val="0"/>
        <w:adjustRightInd w:val="0"/>
        <w:spacing w:before="120" w:after="120" w:line="240" w:lineRule="auto"/>
        <w:ind w:firstLine="227"/>
        <w:jc w:val="both"/>
        <w:rPr>
          <w:rFonts w:ascii="Times New Roman" w:eastAsia="Times New Roman" w:hAnsi="Times New Roman" w:cs="Times New Roman"/>
          <w:sz w:val="24"/>
          <w:szCs w:val="24"/>
          <w:lang w:eastAsia="pl-PL"/>
        </w:rPr>
      </w:pPr>
      <w:r w:rsidRPr="00453B92">
        <w:rPr>
          <w:rFonts w:ascii="Times New Roman" w:eastAsia="Times New Roman" w:hAnsi="Times New Roman" w:cs="Times New Roman"/>
          <w:sz w:val="24"/>
          <w:szCs w:val="24"/>
          <w:lang w:eastAsia="pl-PL"/>
        </w:rPr>
        <w:t>Po przeprowadzeniu postępowania wyjaśniającego przez Komisję  Skarg, Wniosków i Petycji i zapoznaniu się z jej stanowiskiem Rada Gminy Aleksandrów  uznała, że  podniesione przez Skarżącego w skardze zarzuty są bezzasadne.</w:t>
      </w:r>
    </w:p>
    <w:p w14:paraId="13B75BFC" w14:textId="7191D3F2" w:rsidR="003F5163" w:rsidRPr="00D87E46" w:rsidRDefault="003F5163" w:rsidP="003F5163">
      <w:pPr>
        <w:jc w:val="both"/>
        <w:rPr>
          <w:rFonts w:ascii="Times New Roman" w:hAnsi="Times New Roman" w:cs="Times New Roman"/>
          <w:color w:val="EE0000"/>
          <w:sz w:val="24"/>
          <w:szCs w:val="24"/>
        </w:rPr>
      </w:pPr>
    </w:p>
    <w:p w14:paraId="524DB5AA" w14:textId="77777777" w:rsidR="003F5163" w:rsidRPr="00823E02" w:rsidRDefault="003F5163" w:rsidP="003F5163">
      <w:pPr>
        <w:jc w:val="both"/>
        <w:rPr>
          <w:rFonts w:ascii="Times New Roman" w:hAnsi="Times New Roman" w:cs="Times New Roman"/>
          <w:sz w:val="24"/>
          <w:szCs w:val="24"/>
        </w:rPr>
      </w:pPr>
    </w:p>
    <w:p w14:paraId="2F653602" w14:textId="77777777" w:rsidR="003F5163" w:rsidRPr="00823E02" w:rsidRDefault="003F5163" w:rsidP="003F5163">
      <w:pPr>
        <w:jc w:val="both"/>
        <w:rPr>
          <w:rFonts w:ascii="Times New Roman" w:hAnsi="Times New Roman" w:cs="Times New Roman"/>
          <w:sz w:val="24"/>
          <w:szCs w:val="24"/>
        </w:rPr>
      </w:pPr>
    </w:p>
    <w:sectPr w:rsidR="003F5163" w:rsidRPr="00823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63"/>
    <w:rsid w:val="000470CC"/>
    <w:rsid w:val="00131BB7"/>
    <w:rsid w:val="00177766"/>
    <w:rsid w:val="00182644"/>
    <w:rsid w:val="001B6051"/>
    <w:rsid w:val="003F5163"/>
    <w:rsid w:val="00453B92"/>
    <w:rsid w:val="004D6B61"/>
    <w:rsid w:val="005639B2"/>
    <w:rsid w:val="00635AA2"/>
    <w:rsid w:val="00635D5F"/>
    <w:rsid w:val="00823E02"/>
    <w:rsid w:val="00920654"/>
    <w:rsid w:val="00AF795E"/>
    <w:rsid w:val="00B85590"/>
    <w:rsid w:val="00BC3861"/>
    <w:rsid w:val="00D7453F"/>
    <w:rsid w:val="00D87E46"/>
    <w:rsid w:val="00E22B12"/>
    <w:rsid w:val="00F12401"/>
    <w:rsid w:val="00FC3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4357"/>
  <w15:chartTrackingRefBased/>
  <w15:docId w15:val="{D75D34E9-0994-4C3E-94E5-9119F2FE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6B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82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21044">
      <w:bodyDiv w:val="1"/>
      <w:marLeft w:val="0"/>
      <w:marRight w:val="0"/>
      <w:marTop w:val="0"/>
      <w:marBottom w:val="0"/>
      <w:divBdr>
        <w:top w:val="none" w:sz="0" w:space="0" w:color="auto"/>
        <w:left w:val="none" w:sz="0" w:space="0" w:color="auto"/>
        <w:bottom w:val="none" w:sz="0" w:space="0" w:color="auto"/>
        <w:right w:val="none" w:sz="0" w:space="0" w:color="auto"/>
      </w:divBdr>
    </w:div>
    <w:div w:id="1028682394">
      <w:bodyDiv w:val="1"/>
      <w:marLeft w:val="0"/>
      <w:marRight w:val="0"/>
      <w:marTop w:val="0"/>
      <w:marBottom w:val="0"/>
      <w:divBdr>
        <w:top w:val="none" w:sz="0" w:space="0" w:color="auto"/>
        <w:left w:val="none" w:sz="0" w:space="0" w:color="auto"/>
        <w:bottom w:val="none" w:sz="0" w:space="0" w:color="auto"/>
        <w:right w:val="none" w:sz="0" w:space="0" w:color="auto"/>
      </w:divBdr>
      <w:divsChild>
        <w:div w:id="124131001">
          <w:marLeft w:val="0"/>
          <w:marRight w:val="0"/>
          <w:marTop w:val="240"/>
          <w:marBottom w:val="0"/>
          <w:divBdr>
            <w:top w:val="none" w:sz="0" w:space="0" w:color="auto"/>
            <w:left w:val="none" w:sz="0" w:space="0" w:color="auto"/>
            <w:bottom w:val="none" w:sz="0" w:space="0" w:color="auto"/>
            <w:right w:val="none" w:sz="0" w:space="0" w:color="auto"/>
          </w:divBdr>
        </w:div>
        <w:div w:id="1055203295">
          <w:marLeft w:val="0"/>
          <w:marRight w:val="0"/>
          <w:marTop w:val="240"/>
          <w:marBottom w:val="0"/>
          <w:divBdr>
            <w:top w:val="none" w:sz="0" w:space="0" w:color="auto"/>
            <w:left w:val="none" w:sz="0" w:space="0" w:color="auto"/>
            <w:bottom w:val="none" w:sz="0" w:space="0" w:color="auto"/>
            <w:right w:val="none" w:sz="0" w:space="0" w:color="auto"/>
          </w:divBdr>
        </w:div>
      </w:divsChild>
    </w:div>
    <w:div w:id="1084381213">
      <w:bodyDiv w:val="1"/>
      <w:marLeft w:val="0"/>
      <w:marRight w:val="0"/>
      <w:marTop w:val="0"/>
      <w:marBottom w:val="0"/>
      <w:divBdr>
        <w:top w:val="none" w:sz="0" w:space="0" w:color="auto"/>
        <w:left w:val="none" w:sz="0" w:space="0" w:color="auto"/>
        <w:bottom w:val="none" w:sz="0" w:space="0" w:color="auto"/>
        <w:right w:val="none" w:sz="0" w:space="0" w:color="auto"/>
      </w:divBdr>
    </w:div>
    <w:div w:id="1697802626">
      <w:bodyDiv w:val="1"/>
      <w:marLeft w:val="0"/>
      <w:marRight w:val="0"/>
      <w:marTop w:val="0"/>
      <w:marBottom w:val="0"/>
      <w:divBdr>
        <w:top w:val="none" w:sz="0" w:space="0" w:color="auto"/>
        <w:left w:val="none" w:sz="0" w:space="0" w:color="auto"/>
        <w:bottom w:val="none" w:sz="0" w:space="0" w:color="auto"/>
        <w:right w:val="none" w:sz="0" w:space="0" w:color="auto"/>
      </w:divBdr>
    </w:div>
    <w:div w:id="1760442173">
      <w:bodyDiv w:val="1"/>
      <w:marLeft w:val="0"/>
      <w:marRight w:val="0"/>
      <w:marTop w:val="0"/>
      <w:marBottom w:val="0"/>
      <w:divBdr>
        <w:top w:val="none" w:sz="0" w:space="0" w:color="auto"/>
        <w:left w:val="none" w:sz="0" w:space="0" w:color="auto"/>
        <w:bottom w:val="none" w:sz="0" w:space="0" w:color="auto"/>
        <w:right w:val="none" w:sz="0" w:space="0" w:color="auto"/>
      </w:divBdr>
      <w:divsChild>
        <w:div w:id="1753701748">
          <w:marLeft w:val="0"/>
          <w:marRight w:val="0"/>
          <w:marTop w:val="240"/>
          <w:marBottom w:val="0"/>
          <w:divBdr>
            <w:top w:val="none" w:sz="0" w:space="0" w:color="auto"/>
            <w:left w:val="none" w:sz="0" w:space="0" w:color="auto"/>
            <w:bottom w:val="none" w:sz="0" w:space="0" w:color="auto"/>
            <w:right w:val="none" w:sz="0" w:space="0" w:color="auto"/>
          </w:divBdr>
        </w:div>
        <w:div w:id="1552423887">
          <w:marLeft w:val="0"/>
          <w:marRight w:val="0"/>
          <w:marTop w:val="240"/>
          <w:marBottom w:val="0"/>
          <w:divBdr>
            <w:top w:val="none" w:sz="0" w:space="0" w:color="auto"/>
            <w:left w:val="none" w:sz="0" w:space="0" w:color="auto"/>
            <w:bottom w:val="none" w:sz="0" w:space="0" w:color="auto"/>
            <w:right w:val="none" w:sz="0" w:space="0" w:color="auto"/>
          </w:divBdr>
        </w:div>
      </w:divsChild>
    </w:div>
    <w:div w:id="20731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ulc-euphenics.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5A03-344D-4361-84FF-A33961B6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518</Words>
  <Characters>3113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Cabała</dc:creator>
  <cp:keywords/>
  <dc:description/>
  <cp:lastModifiedBy>Małgorzata MS. Szulc</cp:lastModifiedBy>
  <cp:revision>8</cp:revision>
  <cp:lastPrinted>2025-07-17T13:20:00Z</cp:lastPrinted>
  <dcterms:created xsi:type="dcterms:W3CDTF">2023-10-18T07:33:00Z</dcterms:created>
  <dcterms:modified xsi:type="dcterms:W3CDTF">2025-07-17T13:21:00Z</dcterms:modified>
</cp:coreProperties>
</file>