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79669B" w14:textId="0DB41EAE" w:rsidR="00893070" w:rsidRDefault="00465D87">
      <w:pPr>
        <w:spacing w:after="0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UCHWAŁA Nr </w:t>
      </w:r>
      <w:r w:rsidR="001328EC">
        <w:rPr>
          <w:rFonts w:ascii="Times New Roman" w:eastAsia="Times New Roman" w:hAnsi="Times New Roman" w:cs="Times New Roman"/>
          <w:b/>
          <w:sz w:val="24"/>
        </w:rPr>
        <w:t>…………</w:t>
      </w:r>
    </w:p>
    <w:p w14:paraId="1EF31922" w14:textId="77777777" w:rsidR="001328EC" w:rsidRDefault="00465D87">
      <w:pPr>
        <w:spacing w:after="130" w:line="265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RADY GMINY </w:t>
      </w:r>
    </w:p>
    <w:p w14:paraId="476217BC" w14:textId="6DA99CD9" w:rsidR="00893070" w:rsidRDefault="001328EC">
      <w:pPr>
        <w:spacing w:after="130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ALEKSANDRÓW </w:t>
      </w:r>
    </w:p>
    <w:p w14:paraId="19354F75" w14:textId="48E8D682" w:rsidR="00893070" w:rsidRDefault="00465D87">
      <w:pPr>
        <w:spacing w:after="14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z dnia </w:t>
      </w:r>
      <w:r w:rsidR="001328EC">
        <w:rPr>
          <w:rFonts w:ascii="Times New Roman" w:eastAsia="Times New Roman" w:hAnsi="Times New Roman" w:cs="Times New Roman"/>
          <w:sz w:val="24"/>
        </w:rPr>
        <w:t>30 pa</w:t>
      </w:r>
      <w:r w:rsidR="00E658A0">
        <w:rPr>
          <w:rFonts w:ascii="Times New Roman" w:eastAsia="Times New Roman" w:hAnsi="Times New Roman" w:cs="Times New Roman"/>
          <w:sz w:val="24"/>
        </w:rPr>
        <w:t>ź</w:t>
      </w:r>
      <w:r w:rsidR="001328EC">
        <w:rPr>
          <w:rFonts w:ascii="Times New Roman" w:eastAsia="Times New Roman" w:hAnsi="Times New Roman" w:cs="Times New Roman"/>
          <w:sz w:val="24"/>
        </w:rPr>
        <w:t>dziernika</w:t>
      </w:r>
      <w:r>
        <w:rPr>
          <w:rFonts w:ascii="Times New Roman" w:eastAsia="Times New Roman" w:hAnsi="Times New Roman" w:cs="Times New Roman"/>
          <w:sz w:val="24"/>
        </w:rPr>
        <w:t xml:space="preserve"> 2024 r.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D35EBE9" w14:textId="1A0D474D" w:rsidR="00893070" w:rsidRDefault="00465D87">
      <w:pPr>
        <w:spacing w:after="431" w:line="265" w:lineRule="auto"/>
        <w:ind w:left="1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w sprawie ustalenia wysokości diety przysługującej radnym Rady Gminy </w:t>
      </w:r>
      <w:r w:rsidR="00322D9A">
        <w:rPr>
          <w:rFonts w:ascii="Times New Roman" w:eastAsia="Times New Roman" w:hAnsi="Times New Roman" w:cs="Times New Roman"/>
          <w:b/>
          <w:sz w:val="24"/>
        </w:rPr>
        <w:t>Aleksandrów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8A80A29" w14:textId="113F33FC" w:rsidR="00893070" w:rsidRDefault="00465D87" w:rsidP="001328EC">
      <w:pPr>
        <w:spacing w:after="139" w:line="360" w:lineRule="auto"/>
        <w:ind w:left="20" w:right="20" w:firstLine="227"/>
        <w:jc w:val="both"/>
      </w:pPr>
      <w:r>
        <w:rPr>
          <w:rFonts w:ascii="Times New Roman" w:eastAsia="Times New Roman" w:hAnsi="Times New Roman" w:cs="Times New Roman"/>
        </w:rPr>
        <w:t xml:space="preserve">Na podstawie art. 25 ust. 4 i ust.6  ustawy z dnia 8 marca 1990 r. o samorządzie </w:t>
      </w:r>
      <w:r>
        <w:rPr>
          <w:rFonts w:ascii="Times New Roman" w:eastAsia="Times New Roman" w:hAnsi="Times New Roman" w:cs="Times New Roman"/>
        </w:rPr>
        <w:t>gminnym</w:t>
      </w:r>
      <w:r w:rsidR="00915FB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 w:rsidR="00915FB3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 xml:space="preserve">j. Dz.U z 2024., poz.609 )  oraz § 3 </w:t>
      </w:r>
      <w:r>
        <w:rPr>
          <w:rFonts w:ascii="Times New Roman" w:eastAsia="Times New Roman" w:hAnsi="Times New Roman" w:cs="Times New Roman"/>
        </w:rPr>
        <w:t xml:space="preserve">Rozporządzenia Rady Ministrów z dnia 27 października 2021 r. w sprawie maksymalnej wysokości diet przysługujących radnemu gminy (Dz. U. z 2021 r. poz. 1974)  uchwala się, co następuje: </w:t>
      </w:r>
    </w:p>
    <w:p w14:paraId="319A896F" w14:textId="29E2CA1E" w:rsidR="00893070" w:rsidRDefault="00465D87" w:rsidP="001328EC">
      <w:pPr>
        <w:spacing w:after="108" w:line="360" w:lineRule="auto"/>
        <w:ind w:left="5" w:right="5" w:firstLine="33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§ 1. </w:t>
      </w:r>
      <w:r>
        <w:rPr>
          <w:rFonts w:ascii="Times New Roman" w:eastAsia="Times New Roman" w:hAnsi="Times New Roman" w:cs="Times New Roman"/>
          <w:sz w:val="24"/>
        </w:rPr>
        <w:t xml:space="preserve">Uchwała ustala wysokość oraz zasady obliczania i wypłaty diet dla radnych Rady Gminy </w:t>
      </w:r>
      <w:r w:rsidR="001328EC">
        <w:rPr>
          <w:rFonts w:ascii="Times New Roman" w:eastAsia="Times New Roman" w:hAnsi="Times New Roman" w:cs="Times New Roman"/>
          <w:sz w:val="24"/>
        </w:rPr>
        <w:t>Aleksandrów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10972631" w14:textId="77777777" w:rsidR="00893070" w:rsidRDefault="00465D87" w:rsidP="001328EC">
      <w:pPr>
        <w:spacing w:after="108" w:line="360" w:lineRule="auto"/>
        <w:ind w:left="20" w:firstLine="340"/>
      </w:pPr>
      <w:r>
        <w:rPr>
          <w:rFonts w:ascii="Times New Roman" w:eastAsia="Times New Roman" w:hAnsi="Times New Roman" w:cs="Times New Roman"/>
          <w:b/>
          <w:sz w:val="24"/>
        </w:rPr>
        <w:t xml:space="preserve">§ 2. </w:t>
      </w:r>
      <w:r>
        <w:rPr>
          <w:rFonts w:ascii="Times New Roman" w:eastAsia="Times New Roman" w:hAnsi="Times New Roman" w:cs="Times New Roman"/>
          <w:sz w:val="24"/>
        </w:rPr>
        <w:t xml:space="preserve">1. Ustala się zryczałtowaną dietę w stosunku miesięcznym, zwaną dalej dietą ryczałtową, dla radnego: </w:t>
      </w:r>
    </w:p>
    <w:p w14:paraId="11A0E87D" w14:textId="0BB016B9" w:rsidR="00893070" w:rsidRDefault="00465D87" w:rsidP="001328EC">
      <w:pPr>
        <w:numPr>
          <w:ilvl w:val="0"/>
          <w:numId w:val="1"/>
        </w:numPr>
        <w:spacing w:after="108" w:line="360" w:lineRule="auto"/>
        <w:ind w:left="386" w:right="1144" w:hanging="260"/>
      </w:pPr>
      <w:r>
        <w:rPr>
          <w:rFonts w:ascii="Times New Roman" w:eastAsia="Times New Roman" w:hAnsi="Times New Roman" w:cs="Times New Roman"/>
          <w:sz w:val="24"/>
        </w:rPr>
        <w:t>w wysokości – 1</w:t>
      </w:r>
      <w:r w:rsidR="001328EC">
        <w:rPr>
          <w:rFonts w:ascii="Times New Roman" w:eastAsia="Times New Roman" w:hAnsi="Times New Roman" w:cs="Times New Roman"/>
          <w:sz w:val="24"/>
        </w:rPr>
        <w:t>0</w:t>
      </w:r>
      <w:r>
        <w:rPr>
          <w:rFonts w:ascii="Times New Roman" w:eastAsia="Times New Roman" w:hAnsi="Times New Roman" w:cs="Times New Roman"/>
          <w:sz w:val="24"/>
        </w:rPr>
        <w:t xml:space="preserve">00,00  zł; </w:t>
      </w:r>
    </w:p>
    <w:p w14:paraId="6A1FAE86" w14:textId="6B980501" w:rsidR="001328EC" w:rsidRPr="00E658A0" w:rsidRDefault="00465D87" w:rsidP="001328EC">
      <w:pPr>
        <w:numPr>
          <w:ilvl w:val="0"/>
          <w:numId w:val="1"/>
        </w:numPr>
        <w:spacing w:after="0" w:line="360" w:lineRule="auto"/>
        <w:ind w:left="386" w:right="1144" w:hanging="260"/>
        <w:rPr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pełniącego funkcję przewodniczącego rady w </w:t>
      </w:r>
      <w:r w:rsidRPr="004161BB">
        <w:rPr>
          <w:rFonts w:ascii="Times New Roman" w:eastAsia="Times New Roman" w:hAnsi="Times New Roman" w:cs="Times New Roman"/>
          <w:color w:val="auto"/>
          <w:sz w:val="24"/>
        </w:rPr>
        <w:t xml:space="preserve">wysokości </w:t>
      </w:r>
      <w:r w:rsidRPr="00E658A0">
        <w:rPr>
          <w:rFonts w:ascii="Times New Roman" w:eastAsia="Times New Roman" w:hAnsi="Times New Roman" w:cs="Times New Roman"/>
          <w:color w:val="auto"/>
          <w:sz w:val="24"/>
        </w:rPr>
        <w:t xml:space="preserve">– </w:t>
      </w:r>
      <w:r w:rsidR="00E15305" w:rsidRPr="00E658A0">
        <w:rPr>
          <w:rFonts w:ascii="Times New Roman" w:eastAsia="Times New Roman" w:hAnsi="Times New Roman" w:cs="Times New Roman"/>
          <w:color w:val="auto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</w:t>
      </w:r>
      <w:r w:rsidR="009B4BA3">
        <w:rPr>
          <w:rFonts w:ascii="Times New Roman" w:eastAsia="Times New Roman" w:hAnsi="Times New Roman" w:cs="Times New Roman"/>
          <w:color w:val="auto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00</w:t>
      </w:r>
      <w:r w:rsidRPr="00E658A0">
        <w:rPr>
          <w:rFonts w:ascii="Times New Roman" w:eastAsia="Times New Roman" w:hAnsi="Times New Roman" w:cs="Times New Roman"/>
          <w:color w:val="auto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,00</w:t>
      </w:r>
      <w:r w:rsidRPr="00E658A0">
        <w:rPr>
          <w:rFonts w:ascii="Times New Roman" w:eastAsia="Times New Roman" w:hAnsi="Times New Roman" w:cs="Times New Roman"/>
          <w:color w:val="auto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658A0">
        <w:rPr>
          <w:rFonts w:ascii="Times New Roman" w:eastAsia="Times New Roman" w:hAnsi="Times New Roman" w:cs="Times New Roman"/>
          <w:color w:val="auto"/>
          <w:sz w:val="24"/>
        </w:rPr>
        <w:t xml:space="preserve">zł; </w:t>
      </w:r>
    </w:p>
    <w:p w14:paraId="6503D036" w14:textId="0CD2C029" w:rsidR="00893070" w:rsidRPr="00E658A0" w:rsidRDefault="00465D87" w:rsidP="001328EC">
      <w:pPr>
        <w:numPr>
          <w:ilvl w:val="0"/>
          <w:numId w:val="1"/>
        </w:numPr>
        <w:spacing w:after="0" w:line="360" w:lineRule="auto"/>
        <w:ind w:left="386" w:right="1144" w:hanging="260"/>
        <w:rPr>
          <w:sz w:val="24"/>
        </w:rPr>
      </w:pPr>
      <w:r w:rsidRPr="00E658A0">
        <w:rPr>
          <w:rFonts w:ascii="Times New Roman" w:eastAsia="Times New Roman" w:hAnsi="Times New Roman" w:cs="Times New Roman"/>
          <w:sz w:val="24"/>
        </w:rPr>
        <w:t xml:space="preserve">pełniącego funkcję wiceprzewodniczącego rady w wysokości – </w:t>
      </w:r>
      <w:r w:rsidR="009B4BA3">
        <w:rPr>
          <w:rFonts w:ascii="Times New Roman" w:eastAsia="Times New Roman" w:hAnsi="Times New Roman" w:cs="Times New Roman"/>
          <w:sz w:val="24"/>
        </w:rPr>
        <w:t>1</w:t>
      </w:r>
      <w:r w:rsidR="00915FB3">
        <w:rPr>
          <w:rFonts w:ascii="Times New Roman" w:eastAsia="Times New Roman" w:hAnsi="Times New Roman" w:cs="Times New Roman"/>
          <w:sz w:val="24"/>
        </w:rPr>
        <w:t>3</w:t>
      </w:r>
      <w:r w:rsidR="009B4BA3">
        <w:rPr>
          <w:rFonts w:ascii="Times New Roman" w:eastAsia="Times New Roman" w:hAnsi="Times New Roman" w:cs="Times New Roman"/>
          <w:sz w:val="24"/>
        </w:rPr>
        <w:t>00</w:t>
      </w:r>
      <w:r w:rsidRPr="00E658A0">
        <w:rPr>
          <w:rFonts w:ascii="Times New Roman" w:eastAsia="Times New Roman" w:hAnsi="Times New Roman" w:cs="Times New Roman"/>
          <w:sz w:val="24"/>
        </w:rPr>
        <w:t xml:space="preserve">,00 </w:t>
      </w:r>
      <w:r w:rsidRPr="00E658A0">
        <w:rPr>
          <w:rFonts w:ascii="Times New Roman" w:eastAsia="Times New Roman" w:hAnsi="Times New Roman" w:cs="Times New Roman"/>
          <w:sz w:val="24"/>
        </w:rPr>
        <w:t xml:space="preserve">zł; </w:t>
      </w:r>
    </w:p>
    <w:p w14:paraId="5E57886C" w14:textId="0990555D" w:rsidR="00893070" w:rsidRPr="00E658A0" w:rsidRDefault="00465D87" w:rsidP="001328EC">
      <w:pPr>
        <w:numPr>
          <w:ilvl w:val="0"/>
          <w:numId w:val="2"/>
        </w:numPr>
        <w:spacing w:after="108" w:line="360" w:lineRule="auto"/>
        <w:ind w:hanging="260"/>
        <w:rPr>
          <w:sz w:val="24"/>
        </w:rPr>
      </w:pPr>
      <w:r w:rsidRPr="00E658A0">
        <w:rPr>
          <w:rFonts w:ascii="Times New Roman" w:eastAsia="Times New Roman" w:hAnsi="Times New Roman" w:cs="Times New Roman"/>
          <w:sz w:val="24"/>
        </w:rPr>
        <w:t xml:space="preserve">pełniącego funkcję przewodniczącego komisji stałej w wysokości – </w:t>
      </w:r>
      <w:r w:rsidR="00821D2C">
        <w:rPr>
          <w:rFonts w:ascii="Times New Roman" w:eastAsia="Times New Roman" w:hAnsi="Times New Roman" w:cs="Times New Roman"/>
          <w:sz w:val="24"/>
        </w:rPr>
        <w:t>1100,</w:t>
      </w:r>
      <w:r w:rsidRPr="00E658A0">
        <w:rPr>
          <w:rFonts w:ascii="Times New Roman" w:eastAsia="Times New Roman" w:hAnsi="Times New Roman" w:cs="Times New Roman"/>
          <w:sz w:val="24"/>
        </w:rPr>
        <w:t>00</w:t>
      </w:r>
      <w:r w:rsidRPr="00E658A0">
        <w:rPr>
          <w:rFonts w:ascii="Times New Roman" w:eastAsia="Times New Roman" w:hAnsi="Times New Roman" w:cs="Times New Roman"/>
          <w:sz w:val="24"/>
        </w:rPr>
        <w:t xml:space="preserve"> zł. </w:t>
      </w:r>
    </w:p>
    <w:p w14:paraId="5F198B26" w14:textId="6C6524FB" w:rsidR="00893070" w:rsidRPr="00E658A0" w:rsidRDefault="00465D87" w:rsidP="001328EC">
      <w:pPr>
        <w:numPr>
          <w:ilvl w:val="0"/>
          <w:numId w:val="2"/>
        </w:numPr>
        <w:spacing w:after="108" w:line="360" w:lineRule="auto"/>
        <w:ind w:hanging="260"/>
        <w:rPr>
          <w:sz w:val="24"/>
        </w:rPr>
      </w:pPr>
      <w:r w:rsidRPr="00E658A0">
        <w:rPr>
          <w:rFonts w:ascii="Times New Roman" w:eastAsia="Times New Roman" w:hAnsi="Times New Roman" w:cs="Times New Roman"/>
          <w:sz w:val="24"/>
        </w:rPr>
        <w:t xml:space="preserve">pełniącego funkcję zastępcy przewodniczącego komisji stałej - </w:t>
      </w:r>
      <w:r w:rsidRPr="00E658A0">
        <w:rPr>
          <w:rFonts w:ascii="Times New Roman" w:eastAsia="Times New Roman" w:hAnsi="Times New Roman" w:cs="Times New Roman"/>
          <w:sz w:val="24"/>
        </w:rPr>
        <w:t>1</w:t>
      </w:r>
      <w:r w:rsidR="00821D2C">
        <w:rPr>
          <w:rFonts w:ascii="Times New Roman" w:eastAsia="Times New Roman" w:hAnsi="Times New Roman" w:cs="Times New Roman"/>
          <w:sz w:val="24"/>
        </w:rPr>
        <w:t>050</w:t>
      </w:r>
      <w:r w:rsidRPr="00E658A0">
        <w:rPr>
          <w:rFonts w:ascii="Times New Roman" w:eastAsia="Times New Roman" w:hAnsi="Times New Roman" w:cs="Times New Roman"/>
          <w:sz w:val="24"/>
        </w:rPr>
        <w:t>,00</w:t>
      </w:r>
      <w:r w:rsidRPr="00E658A0">
        <w:rPr>
          <w:rFonts w:ascii="Times New Roman" w:eastAsia="Times New Roman" w:hAnsi="Times New Roman" w:cs="Times New Roman"/>
          <w:sz w:val="24"/>
        </w:rPr>
        <w:t xml:space="preserve"> zł </w:t>
      </w:r>
    </w:p>
    <w:p w14:paraId="71FC0A91" w14:textId="77777777" w:rsidR="00893070" w:rsidRPr="00E658A0" w:rsidRDefault="00465D87" w:rsidP="001328EC">
      <w:pPr>
        <w:spacing w:after="108" w:line="360" w:lineRule="auto"/>
        <w:ind w:left="370" w:hanging="10"/>
      </w:pPr>
      <w:r w:rsidRPr="00E658A0">
        <w:rPr>
          <w:rFonts w:ascii="Times New Roman" w:eastAsia="Times New Roman" w:hAnsi="Times New Roman" w:cs="Times New Roman"/>
          <w:sz w:val="24"/>
        </w:rPr>
        <w:t xml:space="preserve">§ 3. </w:t>
      </w:r>
      <w:r w:rsidRPr="00E658A0">
        <w:rPr>
          <w:rFonts w:ascii="Times New Roman" w:eastAsia="Times New Roman" w:hAnsi="Times New Roman" w:cs="Times New Roman"/>
          <w:sz w:val="24"/>
        </w:rPr>
        <w:t xml:space="preserve">1 Diety wypłacane są miesięcznie w wysokości określonej w §1 uchwały. </w:t>
      </w:r>
    </w:p>
    <w:p w14:paraId="6D2E4DBD" w14:textId="293FB9A7" w:rsidR="00893070" w:rsidRDefault="00465D87" w:rsidP="001328EC">
      <w:pPr>
        <w:spacing w:after="108" w:line="360" w:lineRule="auto"/>
        <w:ind w:left="5" w:right="5" w:firstLine="33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2. Dieta jest wypłacana z dołu w terminie do 15 dnia następnego miesiąca, przelewem na wskazane konto bankowe. </w:t>
      </w:r>
    </w:p>
    <w:p w14:paraId="24694F9C" w14:textId="77777777" w:rsidR="00893070" w:rsidRDefault="00465D87" w:rsidP="001328EC">
      <w:pPr>
        <w:spacing w:after="108" w:line="360" w:lineRule="auto"/>
        <w:ind w:left="360" w:right="5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§ 4. </w:t>
      </w:r>
      <w:r>
        <w:rPr>
          <w:rFonts w:ascii="Times New Roman" w:eastAsia="Times New Roman" w:hAnsi="Times New Roman" w:cs="Times New Roman"/>
          <w:sz w:val="24"/>
        </w:rPr>
        <w:t xml:space="preserve">1. Kwota diet miesięcznych ulega zmniejszeniu o: </w:t>
      </w:r>
    </w:p>
    <w:p w14:paraId="771FE890" w14:textId="77777777" w:rsidR="00893070" w:rsidRDefault="00465D87" w:rsidP="001328EC">
      <w:pPr>
        <w:numPr>
          <w:ilvl w:val="0"/>
          <w:numId w:val="3"/>
        </w:numPr>
        <w:spacing w:after="108" w:line="360" w:lineRule="auto"/>
        <w:ind w:right="5" w:hanging="2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10% – za każdorazową nieobecność radnego na Sesji Rady Gminy; </w:t>
      </w:r>
    </w:p>
    <w:p w14:paraId="1E29D4CD" w14:textId="77777777" w:rsidR="00893070" w:rsidRDefault="00465D87" w:rsidP="001328EC">
      <w:pPr>
        <w:numPr>
          <w:ilvl w:val="0"/>
          <w:numId w:val="3"/>
        </w:numPr>
        <w:spacing w:after="108" w:line="360" w:lineRule="auto"/>
        <w:ind w:right="5" w:hanging="2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5% – za każdorazową nieobecność radnego na posiedzeniu Komisji Stałych Rady – której jest członkiem. </w:t>
      </w:r>
    </w:p>
    <w:p w14:paraId="45D572F2" w14:textId="77777777" w:rsidR="00893070" w:rsidRDefault="00465D87" w:rsidP="001328EC">
      <w:pPr>
        <w:spacing w:after="108" w:line="360" w:lineRule="auto"/>
        <w:ind w:left="360" w:right="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2. Nie ulega zmniejszeniu dieta: </w:t>
      </w:r>
    </w:p>
    <w:p w14:paraId="28A789C7" w14:textId="43D35625" w:rsidR="00893070" w:rsidRDefault="00465D87" w:rsidP="001328EC">
      <w:pPr>
        <w:numPr>
          <w:ilvl w:val="0"/>
          <w:numId w:val="4"/>
        </w:numPr>
        <w:spacing w:after="108" w:line="360" w:lineRule="auto"/>
        <w:ind w:right="5" w:hanging="2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przypadku, gdy nieobecność radnego na sesji </w:t>
      </w:r>
      <w:r w:rsidR="00E15305" w:rsidRPr="004161BB">
        <w:rPr>
          <w:rFonts w:ascii="Times New Roman" w:eastAsia="Times New Roman" w:hAnsi="Times New Roman" w:cs="Times New Roman"/>
          <w:color w:val="auto"/>
          <w:sz w:val="24"/>
        </w:rPr>
        <w:t>lub</w:t>
      </w:r>
      <w:r w:rsidRPr="004161BB">
        <w:rPr>
          <w:rFonts w:ascii="Times New Roman" w:eastAsia="Times New Roman" w:hAnsi="Times New Roman" w:cs="Times New Roman"/>
          <w:color w:val="auto"/>
          <w:sz w:val="24"/>
        </w:rPr>
        <w:t xml:space="preserve"> posiedzeniu </w:t>
      </w:r>
      <w:r>
        <w:rPr>
          <w:rFonts w:ascii="Times New Roman" w:eastAsia="Times New Roman" w:hAnsi="Times New Roman" w:cs="Times New Roman"/>
          <w:sz w:val="24"/>
        </w:rPr>
        <w:t xml:space="preserve">komisji związana jest z oddelegowaniem go służbowo – reprezentuje Radę na zewnątrz; </w:t>
      </w:r>
    </w:p>
    <w:p w14:paraId="4CA11FD8" w14:textId="77777777" w:rsidR="00893070" w:rsidRDefault="00465D87" w:rsidP="001328EC">
      <w:pPr>
        <w:numPr>
          <w:ilvl w:val="1"/>
          <w:numId w:val="4"/>
        </w:numPr>
        <w:spacing w:after="108" w:line="360" w:lineRule="auto"/>
        <w:ind w:right="5" w:firstLine="33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Jeżeli kadencja Rady rozpoczyna się w ciągu miesiąca lub kończy się przed upływem miesiąca, kwota miesięcznej diety określona w § 1 ulega proporcjonalnemu zmniejszeniu. Kwotę zmniejszonej diety zaokrągla się do pełnych złotych. </w:t>
      </w:r>
    </w:p>
    <w:p w14:paraId="5C4F813A" w14:textId="6752F109" w:rsidR="00893070" w:rsidRDefault="00465D87" w:rsidP="001328EC">
      <w:pPr>
        <w:numPr>
          <w:ilvl w:val="1"/>
          <w:numId w:val="4"/>
        </w:numPr>
        <w:spacing w:after="108" w:line="360" w:lineRule="auto"/>
        <w:ind w:right="5" w:firstLine="33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Ustęp </w:t>
      </w:r>
      <w:r w:rsidR="00E15305" w:rsidRPr="004161BB">
        <w:rPr>
          <w:rFonts w:ascii="Times New Roman" w:eastAsia="Times New Roman" w:hAnsi="Times New Roman" w:cs="Times New Roman"/>
          <w:color w:val="auto"/>
          <w:sz w:val="24"/>
        </w:rPr>
        <w:t>3</w:t>
      </w:r>
      <w:r w:rsidRPr="004161BB">
        <w:rPr>
          <w:rFonts w:ascii="Times New Roman" w:eastAsia="Times New Roman" w:hAnsi="Times New Roman" w:cs="Times New Roman"/>
          <w:color w:val="auto"/>
          <w:sz w:val="24"/>
        </w:rPr>
        <w:t xml:space="preserve"> s</w:t>
      </w:r>
      <w:r>
        <w:rPr>
          <w:rFonts w:ascii="Times New Roman" w:eastAsia="Times New Roman" w:hAnsi="Times New Roman" w:cs="Times New Roman"/>
          <w:sz w:val="24"/>
        </w:rPr>
        <w:t xml:space="preserve">tosuje się odpowiednio w przypadku wygaśnięcia mandatu radnego w  trakcie kadencji oraz wyboru radnego w wyborach uzupełniających. </w:t>
      </w:r>
    </w:p>
    <w:p w14:paraId="711D6D27" w14:textId="77777777" w:rsidR="00893070" w:rsidRDefault="00465D87" w:rsidP="001328EC">
      <w:pPr>
        <w:spacing w:after="108" w:line="360" w:lineRule="auto"/>
        <w:ind w:left="5" w:right="5" w:firstLine="330"/>
        <w:jc w:val="both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§ 5. </w:t>
      </w:r>
      <w:r>
        <w:rPr>
          <w:rFonts w:ascii="Times New Roman" w:eastAsia="Times New Roman" w:hAnsi="Times New Roman" w:cs="Times New Roman"/>
          <w:sz w:val="24"/>
        </w:rPr>
        <w:t xml:space="preserve">1. W przypadku sprawowania przez radnego więcej niż jednej funkcji spośród wymienionych w § 1 uchwały, otrzymuje on jedną, najwyższą spośród przysługujących mu z tytułu sprawowanych przez Niego funkcji. </w:t>
      </w:r>
    </w:p>
    <w:p w14:paraId="10F15E44" w14:textId="25CA2AE9" w:rsidR="00893070" w:rsidRDefault="00465D87" w:rsidP="001328EC">
      <w:pPr>
        <w:spacing w:after="108" w:line="360" w:lineRule="auto"/>
        <w:ind w:left="360" w:right="5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§ 6. </w:t>
      </w:r>
      <w:r>
        <w:rPr>
          <w:rFonts w:ascii="Times New Roman" w:eastAsia="Times New Roman" w:hAnsi="Times New Roman" w:cs="Times New Roman"/>
          <w:sz w:val="24"/>
        </w:rPr>
        <w:t xml:space="preserve">Wykonanie uchwały powierza się Wójtowi Gminy </w:t>
      </w:r>
      <w:r w:rsidR="001328EC">
        <w:rPr>
          <w:rFonts w:ascii="Times New Roman" w:eastAsia="Times New Roman" w:hAnsi="Times New Roman" w:cs="Times New Roman"/>
          <w:sz w:val="24"/>
        </w:rPr>
        <w:t>Aleksandrów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67BFC6C0" w14:textId="37D34E7D" w:rsidR="00893070" w:rsidRDefault="00465D87" w:rsidP="00E658A0">
      <w:pPr>
        <w:spacing w:after="344" w:line="360" w:lineRule="auto"/>
        <w:ind w:left="5" w:right="5" w:firstLine="33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§ 7. </w:t>
      </w:r>
      <w:r>
        <w:rPr>
          <w:rFonts w:ascii="Times New Roman" w:eastAsia="Times New Roman" w:hAnsi="Times New Roman" w:cs="Times New Roman"/>
          <w:sz w:val="24"/>
        </w:rPr>
        <w:t xml:space="preserve">Traci moc  Uchwała Nr </w:t>
      </w:r>
      <w:r w:rsidR="00E658A0" w:rsidRPr="004C1F4C">
        <w:rPr>
          <w:rFonts w:ascii="Times New Roman" w:eastAsia="Times New Roman" w:hAnsi="Times New Roman" w:cs="Times New Roman"/>
          <w:color w:val="auto"/>
          <w:sz w:val="24"/>
        </w:rPr>
        <w:t>XXXI/211/2021</w:t>
      </w:r>
      <w:r w:rsidR="00E658A0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Rady Gminy </w:t>
      </w:r>
      <w:r w:rsidR="00E658A0">
        <w:rPr>
          <w:rFonts w:ascii="Times New Roman" w:eastAsia="Times New Roman" w:hAnsi="Times New Roman" w:cs="Times New Roman"/>
          <w:sz w:val="24"/>
        </w:rPr>
        <w:t>Aleksandrów</w:t>
      </w:r>
      <w:r>
        <w:rPr>
          <w:rFonts w:ascii="Times New Roman" w:eastAsia="Times New Roman" w:hAnsi="Times New Roman" w:cs="Times New Roman"/>
          <w:sz w:val="24"/>
        </w:rPr>
        <w:t xml:space="preserve"> z dnia </w:t>
      </w:r>
      <w:r w:rsidR="00E658A0">
        <w:rPr>
          <w:rFonts w:ascii="Times New Roman" w:eastAsia="Times New Roman" w:hAnsi="Times New Roman" w:cs="Times New Roman"/>
          <w:sz w:val="24"/>
        </w:rPr>
        <w:t>21.10.2021</w:t>
      </w:r>
      <w:r>
        <w:rPr>
          <w:rFonts w:ascii="Times New Roman" w:eastAsia="Times New Roman" w:hAnsi="Times New Roman" w:cs="Times New Roman"/>
          <w:sz w:val="24"/>
        </w:rPr>
        <w:t xml:space="preserve"> roku w sprawie ustalenia diet dla radnych Rady Gminy </w:t>
      </w:r>
      <w:r w:rsidR="001328EC">
        <w:rPr>
          <w:rFonts w:ascii="Times New Roman" w:eastAsia="Times New Roman" w:hAnsi="Times New Roman" w:cs="Times New Roman"/>
          <w:sz w:val="24"/>
        </w:rPr>
        <w:t>Aleksandrów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18"/>
        </w:rPr>
        <w:tab/>
      </w:r>
    </w:p>
    <w:p w14:paraId="43388F3D" w14:textId="31B4CF5E" w:rsidR="00893070" w:rsidRDefault="00465D87" w:rsidP="001328EC">
      <w:pPr>
        <w:spacing w:after="108" w:line="360" w:lineRule="auto"/>
        <w:ind w:left="5" w:right="5" w:firstLine="33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§ 8. </w:t>
      </w:r>
      <w:r>
        <w:rPr>
          <w:rFonts w:ascii="Times New Roman" w:eastAsia="Times New Roman" w:hAnsi="Times New Roman" w:cs="Times New Roman"/>
          <w:sz w:val="24"/>
        </w:rPr>
        <w:t xml:space="preserve">Uchwała wchodzi w życie po upływie 14 dni od dnia  ogłoszenia w Dzienniku Urzędowym Województwa Łódzkiego. </w:t>
      </w:r>
    </w:p>
    <w:p w14:paraId="6BDBE8AE" w14:textId="77777777" w:rsidR="00893070" w:rsidRDefault="00465D87" w:rsidP="001328EC">
      <w:pPr>
        <w:spacing w:after="130" w:line="360" w:lineRule="auto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7A4D06" w14:textId="77777777" w:rsidR="00893070" w:rsidRDefault="00465D87">
      <w:pPr>
        <w:spacing w:after="553"/>
        <w:ind w:left="20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64E9DC15" w14:textId="77777777" w:rsidR="00893070" w:rsidRDefault="00465D87">
      <w:pPr>
        <w:spacing w:after="11" w:line="249" w:lineRule="auto"/>
        <w:ind w:left="6330" w:hanging="10"/>
      </w:pPr>
      <w:r>
        <w:rPr>
          <w:rFonts w:ascii="Times New Roman" w:eastAsia="Times New Roman" w:hAnsi="Times New Roman" w:cs="Times New Roman"/>
          <w:sz w:val="24"/>
        </w:rPr>
        <w:t xml:space="preserve">Przewodniczący  Rady </w:t>
      </w:r>
    </w:p>
    <w:p w14:paraId="7AAD0A09" w14:textId="2656A7AF" w:rsidR="00893070" w:rsidRDefault="00465D87">
      <w:pPr>
        <w:spacing w:after="11" w:line="249" w:lineRule="auto"/>
        <w:ind w:left="6470" w:right="5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Gminy </w:t>
      </w:r>
      <w:r w:rsidR="001328EC">
        <w:rPr>
          <w:rFonts w:ascii="Times New Roman" w:eastAsia="Times New Roman" w:hAnsi="Times New Roman" w:cs="Times New Roman"/>
          <w:sz w:val="24"/>
        </w:rPr>
        <w:t>Aleksandrów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66F780" w14:textId="77777777" w:rsidR="00893070" w:rsidRDefault="00465D87">
      <w:pPr>
        <w:spacing w:after="0"/>
        <w:ind w:left="4993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831C9A3" w14:textId="7867EA2F" w:rsidR="00893070" w:rsidRDefault="001328EC" w:rsidP="001328EC">
      <w:pPr>
        <w:spacing w:after="556" w:line="241" w:lineRule="auto"/>
        <w:ind w:left="6273" w:right="1340"/>
      </w:pPr>
      <w:r>
        <w:rPr>
          <w:rFonts w:ascii="Times New Roman" w:eastAsia="Times New Roman" w:hAnsi="Times New Roman" w:cs="Times New Roman"/>
          <w:sz w:val="24"/>
        </w:rPr>
        <w:t xml:space="preserve">     Jolanta Rogozińska</w:t>
      </w:r>
    </w:p>
    <w:p w14:paraId="59815555" w14:textId="45D9FDC7" w:rsidR="00893070" w:rsidRDefault="00465D87" w:rsidP="004161BB">
      <w:pPr>
        <w:spacing w:after="11030"/>
        <w:ind w:left="2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</w:p>
    <w:sectPr w:rsidR="00893070">
      <w:pgSz w:w="11906" w:h="16838"/>
      <w:pgMar w:top="1050" w:right="1000" w:bottom="262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A01D0"/>
    <w:multiLevelType w:val="hybridMultilevel"/>
    <w:tmpl w:val="6722033E"/>
    <w:lvl w:ilvl="0" w:tplc="A04CF1DA">
      <w:start w:val="1"/>
      <w:numFmt w:val="decimal"/>
      <w:lvlText w:val="%1)"/>
      <w:lvlJc w:val="left"/>
      <w:pPr>
        <w:ind w:left="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A26080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F0C7C4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AB512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8E5B98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528A82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FE257A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B0602E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18F604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FE1683"/>
    <w:multiLevelType w:val="hybridMultilevel"/>
    <w:tmpl w:val="85DE029C"/>
    <w:lvl w:ilvl="0" w:tplc="87AC62C6">
      <w:start w:val="4"/>
      <w:numFmt w:val="decimal"/>
      <w:lvlText w:val="%1)"/>
      <w:lvlJc w:val="left"/>
      <w:pPr>
        <w:ind w:left="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EEFFC6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1057A8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BC48CA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887BA6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DC1FA4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B0AB64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D082D2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B40232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DE2A6D"/>
    <w:multiLevelType w:val="hybridMultilevel"/>
    <w:tmpl w:val="B218B30C"/>
    <w:lvl w:ilvl="0" w:tplc="6AD019BA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D86D24">
      <w:start w:val="3"/>
      <w:numFmt w:val="decimal"/>
      <w:lvlText w:val="%2.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781F7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485E9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54139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823B5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68795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64145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9A2826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58794D"/>
    <w:multiLevelType w:val="hybridMultilevel"/>
    <w:tmpl w:val="8D78B14A"/>
    <w:lvl w:ilvl="0" w:tplc="19226FA4">
      <w:start w:val="1"/>
      <w:numFmt w:val="decimal"/>
      <w:lvlText w:val="%1)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F2956C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1009F2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C6C816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3218A2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9ED942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30D292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CA648E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EBC1584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36465880">
    <w:abstractNumId w:val="0"/>
  </w:num>
  <w:num w:numId="2" w16cid:durableId="1259367375">
    <w:abstractNumId w:val="1"/>
  </w:num>
  <w:num w:numId="3" w16cid:durableId="1602450248">
    <w:abstractNumId w:val="3"/>
  </w:num>
  <w:num w:numId="4" w16cid:durableId="1204056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070"/>
    <w:rsid w:val="000D2A43"/>
    <w:rsid w:val="001328EC"/>
    <w:rsid w:val="00322D9A"/>
    <w:rsid w:val="004161BB"/>
    <w:rsid w:val="00465D87"/>
    <w:rsid w:val="004C1F4C"/>
    <w:rsid w:val="0079441C"/>
    <w:rsid w:val="00821D2C"/>
    <w:rsid w:val="00893070"/>
    <w:rsid w:val="008E5F1D"/>
    <w:rsid w:val="00915FB3"/>
    <w:rsid w:val="009B4BA3"/>
    <w:rsid w:val="00DB6AD8"/>
    <w:rsid w:val="00E15305"/>
    <w:rsid w:val="00E658A0"/>
    <w:rsid w:val="00FE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D8B8"/>
  <w15:docId w15:val="{03AD82E7-4518-48EF-B353-BC12F3FD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153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153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15305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3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305"/>
    <w:rPr>
      <w:rFonts w:ascii="Calibri" w:eastAsia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II.11.2024 Rady Gminy Gorzkowice z dnia 20 maja 2024 r. w sprawie ustalenia wysokości diety przysługującej radnym Rady Gminy Gorzkowice</vt:lpstr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II.11.2024 Rady Gminy Gorzkowice z dnia 20 maja 2024 r. w sprawie ustalenia wysokości diety przysługującej radnym Rady Gminy Gorzkowice</dc:title>
  <dc:subject>Uchwała Nr II.11.2024 z dnia 20 maja 2024 r. Rady Gminy Gorzkowice w sprawie ustalenia wysokości diety przysługującej radnym Rady Gminy Gorzkowice</dc:subject>
  <dc:creator>Rada Gminy Gorzkowice</dc:creator>
  <cp:keywords/>
  <cp:lastModifiedBy>gos p-j</cp:lastModifiedBy>
  <cp:revision>4</cp:revision>
  <cp:lastPrinted>2024-10-25T06:43:00Z</cp:lastPrinted>
  <dcterms:created xsi:type="dcterms:W3CDTF">2024-10-25T08:13:00Z</dcterms:created>
  <dcterms:modified xsi:type="dcterms:W3CDTF">2024-10-25T08:44:00Z</dcterms:modified>
</cp:coreProperties>
</file>